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2793" w14:textId="2EE1F9B4" w:rsidR="00CD3A3F" w:rsidRDefault="0036749D" w:rsidP="00A34017">
      <w:pPr>
        <w:jc w:val="both"/>
        <w:rPr>
          <w:b/>
          <w:sz w:val="40"/>
          <w:szCs w:val="40"/>
        </w:rPr>
      </w:pPr>
      <w:r w:rsidRPr="003057BF">
        <w:rPr>
          <w:noProof/>
        </w:rPr>
        <w:drawing>
          <wp:inline distT="0" distB="0" distL="0" distR="0" wp14:anchorId="3D91CEC9" wp14:editId="31EF1017">
            <wp:extent cx="1473200" cy="429141"/>
            <wp:effectExtent l="0" t="0" r="0" b="9525"/>
            <wp:docPr id="3792317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31761" name=""/>
                    <pic:cNvPicPr/>
                  </pic:nvPicPr>
                  <pic:blipFill>
                    <a:blip r:embed="rId11"/>
                    <a:stretch>
                      <a:fillRect/>
                    </a:stretch>
                  </pic:blipFill>
                  <pic:spPr>
                    <a:xfrm>
                      <a:off x="0" y="0"/>
                      <a:ext cx="1534833" cy="447095"/>
                    </a:xfrm>
                    <a:prstGeom prst="rect">
                      <a:avLst/>
                    </a:prstGeom>
                  </pic:spPr>
                </pic:pic>
              </a:graphicData>
            </a:graphic>
          </wp:inline>
        </w:drawing>
      </w:r>
      <w:r w:rsidR="00A34017">
        <w:rPr>
          <w:b/>
          <w:sz w:val="40"/>
          <w:szCs w:val="40"/>
        </w:rPr>
        <w:t xml:space="preserve">    </w:t>
      </w:r>
      <w:r w:rsidR="00CD3A3F" w:rsidRPr="00250E31">
        <w:rPr>
          <w:b/>
          <w:sz w:val="40"/>
          <w:szCs w:val="40"/>
        </w:rPr>
        <w:t>Analyse de</w:t>
      </w:r>
      <w:r w:rsidR="00390CA6">
        <w:rPr>
          <w:b/>
          <w:sz w:val="40"/>
          <w:szCs w:val="40"/>
        </w:rPr>
        <w:t>s</w:t>
      </w:r>
      <w:r w:rsidR="007B418F">
        <w:rPr>
          <w:b/>
          <w:sz w:val="40"/>
          <w:szCs w:val="40"/>
        </w:rPr>
        <w:t xml:space="preserve"> demandes d’hébergement</w:t>
      </w:r>
      <w:r w:rsidR="00390CA6" w:rsidRPr="00390CA6">
        <w:rPr>
          <w:b/>
          <w:sz w:val="40"/>
          <w:szCs w:val="40"/>
        </w:rPr>
        <w:t xml:space="preserve"> </w:t>
      </w:r>
      <w:r w:rsidR="00390CA6" w:rsidRPr="00250E31">
        <w:rPr>
          <w:b/>
          <w:sz w:val="40"/>
          <w:szCs w:val="40"/>
        </w:rPr>
        <w:t>du 115</w:t>
      </w:r>
    </w:p>
    <w:p w14:paraId="672A0F50" w14:textId="605E37DF" w:rsidR="00B83F4D" w:rsidRPr="00173E48" w:rsidRDefault="26351E8A" w:rsidP="26351E8A">
      <w:pPr>
        <w:jc w:val="center"/>
        <w:rPr>
          <w:b/>
          <w:bCs/>
          <w:sz w:val="36"/>
          <w:szCs w:val="36"/>
        </w:rPr>
      </w:pPr>
      <w:r w:rsidRPr="26351E8A">
        <w:rPr>
          <w:b/>
          <w:bCs/>
          <w:sz w:val="36"/>
          <w:szCs w:val="36"/>
        </w:rPr>
        <w:t xml:space="preserve">Activité du </w:t>
      </w:r>
      <w:r w:rsidR="003E49B4">
        <w:rPr>
          <w:b/>
          <w:bCs/>
          <w:sz w:val="36"/>
          <w:szCs w:val="36"/>
        </w:rPr>
        <w:t>1</w:t>
      </w:r>
      <w:r w:rsidR="0041248E">
        <w:rPr>
          <w:b/>
          <w:bCs/>
          <w:sz w:val="36"/>
          <w:szCs w:val="36"/>
        </w:rPr>
        <w:t>8</w:t>
      </w:r>
      <w:r w:rsidR="003E49B4">
        <w:rPr>
          <w:b/>
          <w:bCs/>
          <w:sz w:val="36"/>
          <w:szCs w:val="36"/>
        </w:rPr>
        <w:t>/0</w:t>
      </w:r>
      <w:r w:rsidR="002E0B72">
        <w:rPr>
          <w:b/>
          <w:bCs/>
          <w:sz w:val="36"/>
          <w:szCs w:val="36"/>
        </w:rPr>
        <w:t>8</w:t>
      </w:r>
      <w:r w:rsidR="003E49B4">
        <w:rPr>
          <w:b/>
          <w:bCs/>
          <w:sz w:val="36"/>
          <w:szCs w:val="36"/>
        </w:rPr>
        <w:t>/26</w:t>
      </w:r>
    </w:p>
    <w:p w14:paraId="539A52E4" w14:textId="408411DD" w:rsidR="00F70D09" w:rsidRPr="008A642E" w:rsidRDefault="00F70D09" w:rsidP="00B2120C">
      <w:pPr>
        <w:jc w:val="center"/>
        <w:rPr>
          <w:b/>
          <w:sz w:val="36"/>
          <w:szCs w:val="36"/>
        </w:rPr>
      </w:pPr>
      <w:r>
        <w:rPr>
          <w:b/>
          <w:sz w:val="36"/>
          <w:szCs w:val="36"/>
        </w:rPr>
        <w:t>Focus personnes en famille</w:t>
      </w:r>
    </w:p>
    <w:p w14:paraId="4040E444" w14:textId="7F22E8CC" w:rsidR="0046439B" w:rsidRPr="00F30067" w:rsidRDefault="0046439B" w:rsidP="26351E8A">
      <w:pPr>
        <w:spacing w:line="276" w:lineRule="auto"/>
        <w:jc w:val="both"/>
        <w:rPr>
          <w:rFonts w:ascii="Calibri" w:eastAsia="Calibri" w:hAnsi="Calibri" w:cs="Calibri"/>
        </w:rPr>
      </w:pPr>
    </w:p>
    <w:p w14:paraId="760541BC" w14:textId="49FAD5DD" w:rsidR="55FAAB9D" w:rsidRDefault="00A43CC4" w:rsidP="26351E8A">
      <w:pPr>
        <w:spacing w:line="276" w:lineRule="auto"/>
        <w:jc w:val="both"/>
        <w:rPr>
          <w:rFonts w:ascii="Calibri" w:eastAsia="Calibri" w:hAnsi="Calibri" w:cs="Calibri"/>
          <w:b/>
          <w:bCs/>
          <w:sz w:val="28"/>
          <w:szCs w:val="28"/>
        </w:rPr>
      </w:pPr>
      <w:r>
        <w:rPr>
          <w:rFonts w:ascii="Calibri" w:eastAsia="Calibri" w:hAnsi="Calibri" w:cs="Calibri"/>
          <w:b/>
          <w:bCs/>
          <w:sz w:val="28"/>
          <w:szCs w:val="28"/>
        </w:rPr>
        <w:t>PRINCIPAUX RESULTATS</w:t>
      </w:r>
    </w:p>
    <w:p w14:paraId="3901EB76" w14:textId="02E5CC9A" w:rsidR="55FAAB9D" w:rsidRPr="002849D0" w:rsidRDefault="55FAAB9D" w:rsidP="26351E8A">
      <w:pPr>
        <w:spacing w:line="276" w:lineRule="auto"/>
        <w:jc w:val="both"/>
        <w:rPr>
          <w:rFonts w:ascii="Calibri" w:eastAsia="Calibri" w:hAnsi="Calibri" w:cs="Calibri"/>
          <w:sz w:val="16"/>
          <w:szCs w:val="16"/>
        </w:rPr>
      </w:pPr>
    </w:p>
    <w:p w14:paraId="672A0CA2" w14:textId="035769E6" w:rsidR="0038063E" w:rsidRPr="007B3A56" w:rsidRDefault="0038063E" w:rsidP="0038063E">
      <w:pPr>
        <w:spacing w:line="276" w:lineRule="auto"/>
        <w:jc w:val="both"/>
        <w:rPr>
          <w:rFonts w:ascii="Calibri" w:eastAsia="Calibri" w:hAnsi="Calibri" w:cs="Calibri"/>
        </w:rPr>
      </w:pPr>
      <w:r w:rsidRPr="007B3A56">
        <w:rPr>
          <w:rFonts w:ascii="Calibri" w:eastAsia="Calibri" w:hAnsi="Calibri" w:cs="Calibri"/>
        </w:rPr>
        <w:t xml:space="preserve">Depuis plus d’une dizaine d’années, la Fédération des acteurs de la solidarité publie des baromètres pour alerter sur la situation des personnes sans solution notamment celles en famille et des enfants. Ils sont réalisés en partenariat avec l’UNICEF depuis 2017. Le </w:t>
      </w:r>
      <w:r w:rsidR="00A84708" w:rsidRPr="00173E48">
        <w:rPr>
          <w:rFonts w:ascii="Calibri" w:eastAsia="Calibri" w:hAnsi="Calibri" w:cs="Calibri"/>
        </w:rPr>
        <w:t xml:space="preserve">8 </w:t>
      </w:r>
      <w:proofErr w:type="spellStart"/>
      <w:r w:rsidRPr="007B3A56">
        <w:rPr>
          <w:rFonts w:ascii="Calibri" w:eastAsia="Calibri" w:hAnsi="Calibri" w:cs="Calibri"/>
        </w:rPr>
        <w:t>ème</w:t>
      </w:r>
      <w:proofErr w:type="spellEnd"/>
      <w:r w:rsidRPr="007B3A56">
        <w:rPr>
          <w:rFonts w:ascii="Calibri" w:eastAsia="Calibri" w:hAnsi="Calibri" w:cs="Calibri"/>
        </w:rPr>
        <w:t xml:space="preserve"> baromètre porte sur l’activité du </w:t>
      </w:r>
      <w:r w:rsidR="003E49B4">
        <w:rPr>
          <w:rFonts w:ascii="Calibri" w:eastAsia="Calibri" w:hAnsi="Calibri" w:cs="Calibri"/>
        </w:rPr>
        <w:t>1</w:t>
      </w:r>
      <w:r w:rsidR="0081349C">
        <w:rPr>
          <w:rFonts w:ascii="Calibri" w:eastAsia="Calibri" w:hAnsi="Calibri" w:cs="Calibri"/>
        </w:rPr>
        <w:t>8</w:t>
      </w:r>
      <w:r w:rsidR="003E49B4">
        <w:rPr>
          <w:rFonts w:ascii="Calibri" w:eastAsia="Calibri" w:hAnsi="Calibri" w:cs="Calibri"/>
        </w:rPr>
        <w:t>/08/26</w:t>
      </w:r>
      <w:r w:rsidRPr="007B3A56">
        <w:rPr>
          <w:rFonts w:ascii="Calibri" w:eastAsia="Calibri" w:hAnsi="Calibri" w:cs="Calibri"/>
        </w:rPr>
        <w:t>, à proximité de la rentrée scolaire.</w:t>
      </w:r>
    </w:p>
    <w:p w14:paraId="5333A1B4" w14:textId="77777777" w:rsidR="0038063E" w:rsidRPr="007B3A56" w:rsidRDefault="0038063E" w:rsidP="0038063E">
      <w:pPr>
        <w:spacing w:line="276" w:lineRule="auto"/>
        <w:jc w:val="both"/>
        <w:rPr>
          <w:rFonts w:ascii="Calibri" w:eastAsia="Calibri" w:hAnsi="Calibri" w:cs="Calibri"/>
        </w:rPr>
      </w:pPr>
      <w:r w:rsidRPr="007B3A56">
        <w:rPr>
          <w:rFonts w:ascii="Calibri" w:eastAsia="Calibri" w:hAnsi="Calibri" w:cs="Calibri"/>
        </w:rPr>
        <w:t xml:space="preserve">L’évolution du nombre de personnes hébergées et celles en demandes non pourvues en raison d’une absence de places disponibles ou compatibles avec la composition du ménage (DNP) sont liées. </w:t>
      </w:r>
    </w:p>
    <w:p w14:paraId="76BF2D9D" w14:textId="77777777" w:rsidR="0038063E" w:rsidRPr="002849D0" w:rsidRDefault="0038063E" w:rsidP="26351E8A">
      <w:pPr>
        <w:spacing w:line="276" w:lineRule="auto"/>
        <w:jc w:val="both"/>
        <w:rPr>
          <w:rFonts w:ascii="Calibri" w:eastAsia="Calibri" w:hAnsi="Calibri" w:cs="Calibri"/>
          <w:sz w:val="16"/>
          <w:szCs w:val="16"/>
        </w:rPr>
      </w:pPr>
    </w:p>
    <w:p w14:paraId="753F76D5" w14:textId="10CF5825" w:rsidR="0038063E" w:rsidRPr="007269FE" w:rsidRDefault="0038063E" w:rsidP="26351E8A">
      <w:pPr>
        <w:spacing w:line="276" w:lineRule="auto"/>
        <w:jc w:val="both"/>
        <w:rPr>
          <w:rFonts w:ascii="Calibri" w:eastAsia="Calibri" w:hAnsi="Calibri" w:cs="Calibri"/>
          <w:b/>
          <w:bCs/>
          <w:sz w:val="28"/>
          <w:szCs w:val="28"/>
        </w:rPr>
      </w:pPr>
      <w:r w:rsidRPr="007269FE">
        <w:rPr>
          <w:rFonts w:ascii="Calibri" w:eastAsia="Calibri" w:hAnsi="Calibri" w:cs="Calibri"/>
          <w:b/>
          <w:bCs/>
          <w:sz w:val="28"/>
          <w:szCs w:val="28"/>
        </w:rPr>
        <w:t>Evolution des personnes hébergées</w:t>
      </w:r>
    </w:p>
    <w:p w14:paraId="56005E2F" w14:textId="77777777" w:rsidR="0038063E" w:rsidRPr="002849D0" w:rsidRDefault="0038063E" w:rsidP="26351E8A">
      <w:pPr>
        <w:spacing w:line="276" w:lineRule="auto"/>
        <w:jc w:val="both"/>
        <w:rPr>
          <w:rFonts w:ascii="Calibri" w:eastAsia="Calibri" w:hAnsi="Calibri" w:cs="Calibri"/>
          <w:sz w:val="16"/>
          <w:szCs w:val="16"/>
        </w:rPr>
      </w:pPr>
    </w:p>
    <w:p w14:paraId="1531BFBA" w14:textId="1CCBCBBA" w:rsidR="00F80355" w:rsidRDefault="00F80355" w:rsidP="00F80355">
      <w:pPr>
        <w:jc w:val="both"/>
        <w:rPr>
          <w:rFonts w:cstheme="minorHAnsi"/>
        </w:rPr>
      </w:pPr>
      <w:r>
        <w:rPr>
          <w:rFonts w:cstheme="minorHAnsi"/>
        </w:rPr>
        <w:t xml:space="preserve">Comme mentionné dans la méthodologie, chaque année, l’effectif des personnes hébergées est sous-estimé compte-tenu d’un </w:t>
      </w:r>
      <w:r w:rsidRPr="00332363">
        <w:rPr>
          <w:rFonts w:cstheme="minorHAnsi"/>
        </w:rPr>
        <w:t>problème de mise à jour en temps réel des nuitées hôtelières en Ile-de-</w:t>
      </w:r>
      <w:r>
        <w:rPr>
          <w:rFonts w:cstheme="minorHAnsi"/>
        </w:rPr>
        <w:t>France (</w:t>
      </w:r>
      <w:r w:rsidR="006062F5">
        <w:rPr>
          <w:rFonts w:cstheme="minorHAnsi"/>
        </w:rPr>
        <w:t>Delta</w:t>
      </w:r>
      <w:r>
        <w:rPr>
          <w:rFonts w:cstheme="minorHAnsi"/>
        </w:rPr>
        <w:t xml:space="preserve">) et du fait que </w:t>
      </w:r>
      <w:r w:rsidRPr="00332363">
        <w:rPr>
          <w:rFonts w:cstheme="minorHAnsi"/>
        </w:rPr>
        <w:t>certaines places relevant de l’hébergement d’urgence sont saisies dans le SI SIAO volet insertion</w:t>
      </w:r>
      <w:r>
        <w:rPr>
          <w:rFonts w:cstheme="minorHAnsi"/>
        </w:rPr>
        <w:t>.</w:t>
      </w:r>
      <w:r w:rsidR="007A5844">
        <w:rPr>
          <w:rFonts w:cstheme="minorHAnsi"/>
        </w:rPr>
        <w:t xml:space="preserve"> </w:t>
      </w:r>
    </w:p>
    <w:p w14:paraId="7F2E2406" w14:textId="77777777" w:rsidR="007A5844" w:rsidRPr="002849D0" w:rsidRDefault="007A5844" w:rsidP="00F80355">
      <w:pPr>
        <w:jc w:val="both"/>
        <w:rPr>
          <w:rFonts w:cstheme="minorHAnsi"/>
          <w:sz w:val="16"/>
          <w:szCs w:val="16"/>
        </w:rPr>
      </w:pPr>
    </w:p>
    <w:p w14:paraId="3094F034" w14:textId="6AE9D8A5" w:rsidR="00F80355" w:rsidRDefault="00F80355" w:rsidP="00F80355">
      <w:pPr>
        <w:jc w:val="both"/>
        <w:rPr>
          <w:rFonts w:cstheme="minorHAnsi"/>
        </w:rPr>
      </w:pPr>
      <w:r>
        <w:rPr>
          <w:rFonts w:cstheme="minorHAnsi"/>
        </w:rPr>
        <w:t xml:space="preserve">Depuis juillet 2025, le différentiel entre les nuitées hôtelières saisies dans le SI SIAO et celles saisies dans Delta (plateforme de gestion des nuitées </w:t>
      </w:r>
      <w:r w:rsidR="006062F5">
        <w:rPr>
          <w:rFonts w:cstheme="minorHAnsi"/>
        </w:rPr>
        <w:t xml:space="preserve">hôtelières </w:t>
      </w:r>
      <w:r>
        <w:rPr>
          <w:rFonts w:cstheme="minorHAnsi"/>
        </w:rPr>
        <w:t>en Ile-de-France) a augmenté.</w:t>
      </w:r>
    </w:p>
    <w:p w14:paraId="61606FAE" w14:textId="39C00BA4" w:rsidR="00EA0D9E" w:rsidRDefault="00F80355" w:rsidP="00F80355">
      <w:pPr>
        <w:jc w:val="both"/>
        <w:rPr>
          <w:rFonts w:cstheme="minorHAnsi"/>
        </w:rPr>
      </w:pPr>
      <w:r>
        <w:rPr>
          <w:rFonts w:cstheme="minorHAnsi"/>
        </w:rPr>
        <w:t xml:space="preserve">Pour le </w:t>
      </w:r>
      <w:r w:rsidR="003E49B4">
        <w:rPr>
          <w:rFonts w:cstheme="minorHAnsi"/>
        </w:rPr>
        <w:t>1</w:t>
      </w:r>
      <w:r w:rsidR="00AD00F7">
        <w:rPr>
          <w:rFonts w:cstheme="minorHAnsi"/>
        </w:rPr>
        <w:t>8</w:t>
      </w:r>
      <w:r w:rsidR="003E49B4">
        <w:rPr>
          <w:rFonts w:cstheme="minorHAnsi"/>
        </w:rPr>
        <w:t>/0</w:t>
      </w:r>
      <w:r w:rsidR="002E0B72">
        <w:rPr>
          <w:rFonts w:cstheme="minorHAnsi"/>
        </w:rPr>
        <w:t>8</w:t>
      </w:r>
      <w:r w:rsidR="003E49B4">
        <w:rPr>
          <w:rFonts w:cstheme="minorHAnsi"/>
        </w:rPr>
        <w:t>/26</w:t>
      </w:r>
      <w:r>
        <w:rPr>
          <w:rFonts w:cstheme="minorHAnsi"/>
        </w:rPr>
        <w:t xml:space="preserve">, dans le SI SIAO, </w:t>
      </w:r>
      <w:r w:rsidRPr="00006FA5">
        <w:rPr>
          <w:rFonts w:cstheme="minorHAnsi"/>
          <w:b/>
          <w:bCs/>
        </w:rPr>
        <w:t xml:space="preserve">il </w:t>
      </w:r>
      <w:r w:rsidRPr="0041248E">
        <w:rPr>
          <w:rFonts w:cstheme="minorHAnsi"/>
          <w:b/>
          <w:bCs/>
        </w:rPr>
        <w:t xml:space="preserve">manquerait </w:t>
      </w:r>
      <w:r w:rsidR="00A45788" w:rsidRPr="0041248E">
        <w:rPr>
          <w:rFonts w:cstheme="minorHAnsi"/>
          <w:b/>
          <w:bCs/>
        </w:rPr>
        <w:t>7 856</w:t>
      </w:r>
      <w:r w:rsidRPr="0041248E">
        <w:rPr>
          <w:rFonts w:cstheme="minorHAnsi"/>
          <w:b/>
          <w:bCs/>
        </w:rPr>
        <w:t xml:space="preserve"> personnes </w:t>
      </w:r>
      <w:r w:rsidRPr="00006FA5">
        <w:rPr>
          <w:rFonts w:cstheme="minorHAnsi"/>
          <w:b/>
          <w:bCs/>
        </w:rPr>
        <w:t>hébergées</w:t>
      </w:r>
      <w:r>
        <w:rPr>
          <w:rFonts w:cstheme="minorHAnsi"/>
        </w:rPr>
        <w:t xml:space="preserve"> dans des places en hôtel en Ile-de-</w:t>
      </w:r>
      <w:r w:rsidR="00EA0D9E">
        <w:rPr>
          <w:rFonts w:cstheme="minorHAnsi"/>
        </w:rPr>
        <w:t>France.</w:t>
      </w:r>
    </w:p>
    <w:p w14:paraId="660B7167" w14:textId="1572FDD0" w:rsidR="00F80355" w:rsidRDefault="00EA0D9E" w:rsidP="00F80355">
      <w:pPr>
        <w:jc w:val="both"/>
        <w:rPr>
          <w:rFonts w:cstheme="minorHAnsi"/>
        </w:rPr>
      </w:pPr>
      <w:r>
        <w:rPr>
          <w:rFonts w:cstheme="minorHAnsi"/>
        </w:rPr>
        <w:t>Si le différentiel est moins important qu’entre le 19/08/24 et le 18/08/25 (13 034 personnes), il reste</w:t>
      </w:r>
      <w:r w:rsidR="00F80355">
        <w:rPr>
          <w:rFonts w:cstheme="minorHAnsi"/>
        </w:rPr>
        <w:t xml:space="preserve"> très important</w:t>
      </w:r>
      <w:r w:rsidR="00F71AA5">
        <w:rPr>
          <w:rFonts w:cstheme="minorHAnsi"/>
        </w:rPr>
        <w:t xml:space="preserve"> et notamment </w:t>
      </w:r>
      <w:r w:rsidR="00F80355">
        <w:rPr>
          <w:rFonts w:cstheme="minorHAnsi"/>
        </w:rPr>
        <w:t xml:space="preserve">pour les enfants de – 18 ans avec </w:t>
      </w:r>
      <w:r w:rsidR="00A45788" w:rsidRPr="0041248E">
        <w:rPr>
          <w:rFonts w:cstheme="minorHAnsi"/>
        </w:rPr>
        <w:t>3 722</w:t>
      </w:r>
      <w:r w:rsidR="00B50EC4" w:rsidRPr="0041248E">
        <w:rPr>
          <w:rFonts w:cstheme="minorHAnsi"/>
        </w:rPr>
        <w:t xml:space="preserve"> enfants </w:t>
      </w:r>
      <w:r w:rsidR="00F80355" w:rsidRPr="0041248E">
        <w:rPr>
          <w:rFonts w:cstheme="minorHAnsi"/>
        </w:rPr>
        <w:t>non saisis dans</w:t>
      </w:r>
      <w:r w:rsidR="00F80355">
        <w:rPr>
          <w:rFonts w:cstheme="minorHAnsi"/>
        </w:rPr>
        <w:t xml:space="preserve"> le SI SIAO</w:t>
      </w:r>
      <w:r w:rsidR="00204BC0">
        <w:rPr>
          <w:rFonts w:cstheme="minorHAnsi"/>
        </w:rPr>
        <w:t xml:space="preserve"> dont </w:t>
      </w:r>
      <w:r w:rsidR="00A45788">
        <w:rPr>
          <w:rFonts w:cstheme="minorHAnsi"/>
        </w:rPr>
        <w:t>1 106</w:t>
      </w:r>
      <w:r w:rsidR="00204BC0" w:rsidRPr="00204BC0">
        <w:rPr>
          <w:rFonts w:cstheme="minorHAnsi"/>
          <w:color w:val="EE0000"/>
        </w:rPr>
        <w:t xml:space="preserve"> </w:t>
      </w:r>
      <w:r w:rsidR="00204BC0">
        <w:rPr>
          <w:rFonts w:cstheme="minorHAnsi"/>
        </w:rPr>
        <w:t>de moins de 3 ans</w:t>
      </w:r>
      <w:r w:rsidR="00B50EC4">
        <w:rPr>
          <w:rFonts w:cstheme="minorHAnsi"/>
        </w:rPr>
        <w:t>.</w:t>
      </w:r>
    </w:p>
    <w:p w14:paraId="7F3B6CE3" w14:textId="77777777" w:rsidR="0096245E" w:rsidRPr="002849D0" w:rsidRDefault="0096245E" w:rsidP="00F80355">
      <w:pPr>
        <w:jc w:val="both"/>
        <w:rPr>
          <w:rFonts w:cstheme="minorHAnsi"/>
          <w:sz w:val="16"/>
          <w:szCs w:val="16"/>
        </w:rPr>
      </w:pPr>
    </w:p>
    <w:p w14:paraId="0CFE77C7" w14:textId="6ED4CA34" w:rsidR="00C07FF2" w:rsidRPr="00EB1ACF" w:rsidRDefault="00C07FF2" w:rsidP="00C07FF2">
      <w:pPr>
        <w:jc w:val="both"/>
      </w:pPr>
      <w:r w:rsidRPr="002E0B72">
        <w:t>Le 1</w:t>
      </w:r>
      <w:r w:rsidR="00AD00F7">
        <w:t>8</w:t>
      </w:r>
      <w:r w:rsidRPr="002E0B72">
        <w:t>/0</w:t>
      </w:r>
      <w:r w:rsidR="002E0B72" w:rsidRPr="002E0B72">
        <w:t>8</w:t>
      </w:r>
      <w:r w:rsidRPr="002E0B72">
        <w:t>/2</w:t>
      </w:r>
      <w:r w:rsidR="00204BC0" w:rsidRPr="002E0B72">
        <w:t>6</w:t>
      </w:r>
      <w:r w:rsidRPr="002E0B72">
        <w:t xml:space="preserve">, si on </w:t>
      </w:r>
      <w:r w:rsidRPr="00EB1ACF">
        <w:t xml:space="preserve">utilise les chiffres de Delta, on peut </w:t>
      </w:r>
      <w:r w:rsidRPr="0041248E">
        <w:t xml:space="preserve">estimer à </w:t>
      </w:r>
      <w:r w:rsidR="00AD00F7" w:rsidRPr="0041248E">
        <w:t>108</w:t>
      </w:r>
      <w:r w:rsidR="003A4EF2">
        <w:t> </w:t>
      </w:r>
      <w:r w:rsidR="00AD00F7" w:rsidRPr="0041248E">
        <w:t>601</w:t>
      </w:r>
      <w:r w:rsidRPr="0041248E">
        <w:t xml:space="preserve"> nuitées attribuées correspondant à </w:t>
      </w:r>
      <w:r w:rsidR="00AD00F7" w:rsidRPr="0041248E">
        <w:t>108</w:t>
      </w:r>
      <w:r w:rsidR="003A4EF2">
        <w:t> </w:t>
      </w:r>
      <w:r w:rsidR="00AD00F7" w:rsidRPr="0041248E">
        <w:t>601</w:t>
      </w:r>
      <w:r w:rsidR="00622E97" w:rsidRPr="0041248E">
        <w:t xml:space="preserve"> </w:t>
      </w:r>
      <w:r w:rsidRPr="0041248E">
        <w:t xml:space="preserve">personnes hébergées, quelle que soit la date de leur demande (le </w:t>
      </w:r>
      <w:r w:rsidRPr="00EB1ACF">
        <w:t xml:space="preserve">jour J ou le jour J-N - avec ou sans renouvellement de la demande). </w:t>
      </w:r>
    </w:p>
    <w:p w14:paraId="46CEF79F" w14:textId="77777777" w:rsidR="00C07FF2" w:rsidRPr="002849D0" w:rsidRDefault="00C07FF2" w:rsidP="26351E8A">
      <w:pPr>
        <w:spacing w:line="276" w:lineRule="auto"/>
        <w:jc w:val="both"/>
        <w:rPr>
          <w:rFonts w:ascii="Calibri" w:eastAsia="Calibri" w:hAnsi="Calibri" w:cs="Calibri"/>
          <w:sz w:val="16"/>
          <w:szCs w:val="16"/>
        </w:rPr>
      </w:pPr>
    </w:p>
    <w:p w14:paraId="3CBF12F3" w14:textId="5B53CAB5" w:rsidR="0041248E" w:rsidRDefault="0041248E" w:rsidP="00EB1ACF">
      <w:pPr>
        <w:jc w:val="both"/>
        <w:rPr>
          <w:rFonts w:cstheme="minorHAnsi"/>
        </w:rPr>
      </w:pPr>
      <w:r>
        <w:rPr>
          <w:rFonts w:cstheme="minorHAnsi"/>
        </w:rPr>
        <w:t>H</w:t>
      </w:r>
      <w:r w:rsidRPr="00204BC0">
        <w:rPr>
          <w:rFonts w:cstheme="minorHAnsi"/>
        </w:rPr>
        <w:t xml:space="preserve">ors l’Ile-de-France, le nombre de personnes hébergées </w:t>
      </w:r>
      <w:proofErr w:type="gramStart"/>
      <w:r w:rsidRPr="00204BC0">
        <w:rPr>
          <w:rFonts w:cstheme="minorHAnsi"/>
        </w:rPr>
        <w:t>suite à</w:t>
      </w:r>
      <w:proofErr w:type="gramEnd"/>
      <w:r w:rsidRPr="00204BC0">
        <w:rPr>
          <w:rFonts w:cstheme="minorHAnsi"/>
        </w:rPr>
        <w:t xml:space="preserve"> leur demande au 115 a diminué par rapport </w:t>
      </w:r>
      <w:r w:rsidRPr="00622E97">
        <w:rPr>
          <w:rFonts w:cstheme="minorHAnsi"/>
        </w:rPr>
        <w:t xml:space="preserve">au 18/08/25 </w:t>
      </w:r>
      <w:r w:rsidRPr="00204BC0">
        <w:rPr>
          <w:rFonts w:cstheme="minorHAnsi"/>
        </w:rPr>
        <w:t>(</w:t>
      </w:r>
      <w:r w:rsidRPr="0041248E">
        <w:rPr>
          <w:rFonts w:cstheme="minorHAnsi"/>
        </w:rPr>
        <w:t>moins 2</w:t>
      </w:r>
      <w:r w:rsidR="003A4EF2">
        <w:rPr>
          <w:rFonts w:cstheme="minorHAnsi"/>
        </w:rPr>
        <w:t> </w:t>
      </w:r>
      <w:r w:rsidRPr="0041248E">
        <w:rPr>
          <w:rFonts w:cstheme="minorHAnsi"/>
        </w:rPr>
        <w:t>855 personnes hébergées, soit une diminution de 4,7%).</w:t>
      </w:r>
    </w:p>
    <w:p w14:paraId="430EB856" w14:textId="77777777" w:rsidR="00204BC0" w:rsidRPr="002849D0" w:rsidRDefault="00204BC0" w:rsidP="00EB1ACF">
      <w:pPr>
        <w:jc w:val="both"/>
        <w:rPr>
          <w:rFonts w:cstheme="minorHAnsi"/>
          <w:sz w:val="16"/>
          <w:szCs w:val="16"/>
        </w:rPr>
      </w:pPr>
    </w:p>
    <w:p w14:paraId="573D5589" w14:textId="2F9E9B7A" w:rsidR="00F80355" w:rsidRPr="00EB1ACF" w:rsidRDefault="00AD00F7" w:rsidP="00EB1ACF">
      <w:pPr>
        <w:spacing w:line="276" w:lineRule="auto"/>
        <w:jc w:val="both"/>
      </w:pPr>
      <w:r w:rsidRPr="0043080F">
        <w:rPr>
          <w:rFonts w:ascii="Calibri" w:eastAsia="Calibri" w:hAnsi="Calibri" w:cs="Calibri"/>
        </w:rPr>
        <w:t>72</w:t>
      </w:r>
      <w:r w:rsidR="00F80355" w:rsidRPr="0043080F">
        <w:t xml:space="preserve"> % </w:t>
      </w:r>
      <w:r w:rsidR="00F80355" w:rsidRPr="00EB1ACF">
        <w:t>des personnes hébergées sont des personnes en famille (</w:t>
      </w:r>
      <w:r>
        <w:t>72</w:t>
      </w:r>
      <w:r w:rsidR="003A4EF2">
        <w:t> </w:t>
      </w:r>
      <w:r>
        <w:t>818</w:t>
      </w:r>
      <w:r w:rsidR="00F80355" w:rsidRPr="00EB1ACF">
        <w:t>)</w:t>
      </w:r>
      <w:r>
        <w:t>. La proportion a augmenté de 5,5 points par rapport au 18/08/25</w:t>
      </w:r>
      <w:r w:rsidR="00974975">
        <w:t xml:space="preserve"> (66,5%)</w:t>
      </w:r>
      <w:r>
        <w:t>.</w:t>
      </w:r>
    </w:p>
    <w:p w14:paraId="78CF4210" w14:textId="77777777" w:rsidR="00F80355" w:rsidRPr="002849D0" w:rsidRDefault="00F80355" w:rsidP="00F80355">
      <w:pPr>
        <w:spacing w:line="276" w:lineRule="auto"/>
        <w:jc w:val="both"/>
        <w:rPr>
          <w:sz w:val="16"/>
          <w:szCs w:val="16"/>
        </w:rPr>
      </w:pPr>
    </w:p>
    <w:p w14:paraId="022568DC" w14:textId="0939FADC" w:rsidR="00F80355" w:rsidRPr="00EB1ACF" w:rsidRDefault="00EA0DC1" w:rsidP="0096245E">
      <w:pPr>
        <w:spacing w:line="276" w:lineRule="auto"/>
        <w:jc w:val="both"/>
      </w:pPr>
      <w:r>
        <w:t>L</w:t>
      </w:r>
      <w:r w:rsidR="00F80355" w:rsidRPr="00EB1ACF">
        <w:t>a répartition des personnes par type de places a évolué par rapport au 1</w:t>
      </w:r>
      <w:r w:rsidR="004E3273">
        <w:t>8</w:t>
      </w:r>
      <w:r w:rsidR="00F80355" w:rsidRPr="00EB1ACF">
        <w:t>/0</w:t>
      </w:r>
      <w:r w:rsidR="002E0B72">
        <w:t>8</w:t>
      </w:r>
      <w:r w:rsidR="00F80355" w:rsidRPr="00EB1ACF">
        <w:t>/2</w:t>
      </w:r>
      <w:r w:rsidR="002E0B72">
        <w:t>6</w:t>
      </w:r>
      <w:r>
        <w:t xml:space="preserve"> avec une diminution des personnes hébergées en hôtel</w:t>
      </w:r>
      <w:r w:rsidR="00F80355" w:rsidRPr="00EB1ACF">
        <w:t>.</w:t>
      </w:r>
    </w:p>
    <w:p w14:paraId="083C08AC" w14:textId="77777777" w:rsidR="00F80355" w:rsidRPr="002849D0" w:rsidRDefault="00F80355" w:rsidP="00F80355">
      <w:pPr>
        <w:spacing w:line="276" w:lineRule="auto"/>
        <w:jc w:val="both"/>
        <w:rPr>
          <w:sz w:val="16"/>
          <w:szCs w:val="16"/>
        </w:rPr>
      </w:pPr>
    </w:p>
    <w:p w14:paraId="3F8BAFC2" w14:textId="0B68A13F" w:rsidR="00CE207C" w:rsidRDefault="00CE207C" w:rsidP="00CE207C">
      <w:pPr>
        <w:spacing w:line="276" w:lineRule="auto"/>
        <w:jc w:val="both"/>
      </w:pPr>
      <w:r w:rsidRPr="000C4A6E">
        <w:t xml:space="preserve">L’hôtel </w:t>
      </w:r>
      <w:r>
        <w:t>constitue</w:t>
      </w:r>
      <w:r w:rsidRPr="000C4A6E">
        <w:t xml:space="preserve"> la principale réponse apportée aux personnes ayant sollicité le 115 (toutes compositions du ménage) : </w:t>
      </w:r>
      <w:r w:rsidR="0043080F">
        <w:t>55,5</w:t>
      </w:r>
      <w:r w:rsidRPr="00C7439A">
        <w:rPr>
          <w:b/>
          <w:bCs/>
        </w:rPr>
        <w:t>%</w:t>
      </w:r>
      <w:r>
        <w:t xml:space="preserve">. La proportion </w:t>
      </w:r>
      <w:r w:rsidR="0043080F">
        <w:t xml:space="preserve">a légèrement diminué par rapport </w:t>
      </w:r>
      <w:r>
        <w:t xml:space="preserve">à celle du </w:t>
      </w:r>
      <w:r w:rsidRPr="00CE207C">
        <w:rPr>
          <w:color w:val="000000" w:themeColor="text1"/>
        </w:rPr>
        <w:t>18/08/25 (57%).</w:t>
      </w:r>
    </w:p>
    <w:p w14:paraId="46622E01" w14:textId="577E9BF0" w:rsidR="00CE207C" w:rsidRDefault="00CE207C" w:rsidP="00CE207C">
      <w:pPr>
        <w:spacing w:line="276" w:lineRule="auto"/>
        <w:jc w:val="both"/>
      </w:pPr>
      <w:r>
        <w:t>Le nombre de personnes hébergées en hôtel (hors DELTA) a diminué</w:t>
      </w:r>
      <w:r w:rsidR="003A4EF2">
        <w:t xml:space="preserve"> </w:t>
      </w:r>
      <w:r>
        <w:t xml:space="preserve">de </w:t>
      </w:r>
      <w:r w:rsidR="00BC0BDF">
        <w:t>3</w:t>
      </w:r>
      <w:r w:rsidR="003A4EF2">
        <w:t> </w:t>
      </w:r>
      <w:r w:rsidR="00BC0BDF">
        <w:t xml:space="preserve">561 </w:t>
      </w:r>
      <w:r>
        <w:t xml:space="preserve">personnes, soit une diminution de </w:t>
      </w:r>
      <w:r w:rsidR="00BC0BDF">
        <w:t>21%</w:t>
      </w:r>
      <w:r>
        <w:t>, passant de 17</w:t>
      </w:r>
      <w:r w:rsidR="003A4EF2">
        <w:t> </w:t>
      </w:r>
      <w:r>
        <w:t>147 personnes à 14</w:t>
      </w:r>
      <w:r w:rsidR="003A4EF2">
        <w:t> </w:t>
      </w:r>
      <w:r>
        <w:t>872 personnes.</w:t>
      </w:r>
    </w:p>
    <w:p w14:paraId="3E2D814A" w14:textId="77777777" w:rsidR="00CE207C" w:rsidRPr="002849D0" w:rsidRDefault="00CE207C" w:rsidP="00CE207C">
      <w:pPr>
        <w:spacing w:line="276" w:lineRule="auto"/>
        <w:jc w:val="both"/>
        <w:rPr>
          <w:sz w:val="16"/>
          <w:szCs w:val="16"/>
        </w:rPr>
      </w:pPr>
    </w:p>
    <w:p w14:paraId="6FAE8A39" w14:textId="1169D2BE" w:rsidR="009E0F69" w:rsidRPr="00F71AA5" w:rsidRDefault="009E0F69" w:rsidP="009E0F69">
      <w:pPr>
        <w:jc w:val="both"/>
      </w:pPr>
      <w:r>
        <w:t xml:space="preserve">Hors IDF, le </w:t>
      </w:r>
      <w:r w:rsidRPr="00071664">
        <w:rPr>
          <w:b/>
          <w:bCs/>
        </w:rPr>
        <w:t xml:space="preserve">nombre de personnes en famille hébergées en hôtel a </w:t>
      </w:r>
      <w:r>
        <w:rPr>
          <w:b/>
          <w:bCs/>
        </w:rPr>
        <w:t>diminué</w:t>
      </w:r>
      <w:r w:rsidRPr="00071664">
        <w:rPr>
          <w:b/>
          <w:bCs/>
        </w:rPr>
        <w:t xml:space="preserve"> de</w:t>
      </w:r>
      <w:r w:rsidR="00717EB0">
        <w:rPr>
          <w:b/>
          <w:bCs/>
        </w:rPr>
        <w:t xml:space="preserve"> 22</w:t>
      </w:r>
      <w:r w:rsidRPr="00071664">
        <w:rPr>
          <w:b/>
          <w:bCs/>
        </w:rPr>
        <w:t>%</w:t>
      </w:r>
      <w:r>
        <w:t xml:space="preserve"> passant de </w:t>
      </w:r>
      <w:r w:rsidRPr="008710A6">
        <w:rPr>
          <w:color w:val="000000" w:themeColor="text1"/>
        </w:rPr>
        <w:t xml:space="preserve">14 266 </w:t>
      </w:r>
      <w:r>
        <w:t xml:space="preserve">personnes à </w:t>
      </w:r>
      <w:r w:rsidR="00717EB0">
        <w:t>11</w:t>
      </w:r>
      <w:r w:rsidR="003A4EF2">
        <w:t> </w:t>
      </w:r>
      <w:r w:rsidR="00717EB0">
        <w:t>095</w:t>
      </w:r>
      <w:r w:rsidRPr="00F71AA5">
        <w:t>.</w:t>
      </w:r>
    </w:p>
    <w:p w14:paraId="74AE718D" w14:textId="77777777" w:rsidR="00283ACD" w:rsidRPr="002849D0" w:rsidRDefault="00283ACD" w:rsidP="007A5844">
      <w:pPr>
        <w:jc w:val="both"/>
        <w:rPr>
          <w:sz w:val="16"/>
          <w:szCs w:val="16"/>
        </w:rPr>
      </w:pPr>
    </w:p>
    <w:p w14:paraId="4A2C8961" w14:textId="34F9B329" w:rsidR="007A5844" w:rsidRDefault="00283ACD" w:rsidP="007A5844">
      <w:pPr>
        <w:jc w:val="both"/>
      </w:pPr>
      <w:r w:rsidRPr="00717EB0">
        <w:t>Enfin</w:t>
      </w:r>
      <w:r w:rsidR="00C07FF2" w:rsidRPr="00717EB0">
        <w:t xml:space="preserve"> on estime grâce aux chiffres de Delta à </w:t>
      </w:r>
      <w:r w:rsidRPr="00717EB0">
        <w:t>26</w:t>
      </w:r>
      <w:r w:rsidR="003A4EF2">
        <w:t> </w:t>
      </w:r>
      <w:r w:rsidRPr="00717EB0">
        <w:t>863</w:t>
      </w:r>
      <w:r w:rsidR="007A5844" w:rsidRPr="00717EB0">
        <w:t xml:space="preserve"> enfants de moins de 18 ans </w:t>
      </w:r>
      <w:r w:rsidR="008A56D8" w:rsidRPr="00717EB0">
        <w:t xml:space="preserve">hébergés en hôtel </w:t>
      </w:r>
      <w:r w:rsidR="007A5844" w:rsidRPr="00717EB0">
        <w:t xml:space="preserve">dont </w:t>
      </w:r>
      <w:r w:rsidRPr="00717EB0">
        <w:t>7</w:t>
      </w:r>
      <w:r w:rsidR="003A4EF2">
        <w:t> </w:t>
      </w:r>
      <w:r w:rsidRPr="00717EB0">
        <w:t>464</w:t>
      </w:r>
      <w:r w:rsidR="007A5844" w:rsidRPr="00717EB0">
        <w:t xml:space="preserve"> ont moins de 3 ans.</w:t>
      </w:r>
    </w:p>
    <w:p w14:paraId="74026140" w14:textId="77777777" w:rsidR="002849D0" w:rsidRPr="002849D0" w:rsidRDefault="002849D0" w:rsidP="007A5844">
      <w:pPr>
        <w:jc w:val="both"/>
        <w:rPr>
          <w:sz w:val="16"/>
          <w:szCs w:val="16"/>
        </w:rPr>
      </w:pPr>
    </w:p>
    <w:p w14:paraId="0C663E4D" w14:textId="441B304B" w:rsidR="00A840D2" w:rsidRPr="00717EB0" w:rsidRDefault="00F71AA5" w:rsidP="007A5844">
      <w:pPr>
        <w:jc w:val="both"/>
      </w:pPr>
      <w:r>
        <w:t>Ainsi l</w:t>
      </w:r>
      <w:r w:rsidR="00A840D2" w:rsidRPr="00717EB0">
        <w:t xml:space="preserve">e nombre </w:t>
      </w:r>
      <w:r>
        <w:t xml:space="preserve">estimé </w:t>
      </w:r>
      <w:r w:rsidR="00A840D2" w:rsidRPr="00717EB0">
        <w:t xml:space="preserve">d’enfants de moins de 18 ans hébergés à l’hôtel a diminué de </w:t>
      </w:r>
      <w:r w:rsidR="00717EB0">
        <w:t>10</w:t>
      </w:r>
      <w:r w:rsidR="00A840D2" w:rsidRPr="00717EB0">
        <w:t xml:space="preserve">% (soit </w:t>
      </w:r>
      <w:r w:rsidR="00717EB0">
        <w:t>–</w:t>
      </w:r>
      <w:r w:rsidR="00A840D2" w:rsidRPr="00717EB0">
        <w:t> </w:t>
      </w:r>
      <w:r w:rsidR="00717EB0">
        <w:t>2</w:t>
      </w:r>
      <w:r w:rsidR="003A4EF2">
        <w:t> </w:t>
      </w:r>
      <w:r w:rsidR="00717EB0">
        <w:t>994</w:t>
      </w:r>
      <w:r w:rsidR="00A840D2" w:rsidRPr="00717EB0">
        <w:rPr>
          <w:rFonts w:cstheme="minorHAnsi"/>
        </w:rPr>
        <w:t xml:space="preserve"> enfants) et ceux de moins de 3 ans a diminué de </w:t>
      </w:r>
      <w:r w:rsidR="00717EB0">
        <w:rPr>
          <w:rFonts w:cstheme="minorHAnsi"/>
        </w:rPr>
        <w:t>20,5</w:t>
      </w:r>
      <w:r w:rsidR="00A840D2" w:rsidRPr="00717EB0">
        <w:t xml:space="preserve">% (soit </w:t>
      </w:r>
      <w:r w:rsidR="00717EB0">
        <w:t>–</w:t>
      </w:r>
      <w:r w:rsidR="00A840D2" w:rsidRPr="00717EB0">
        <w:t> </w:t>
      </w:r>
      <w:r w:rsidR="00717EB0">
        <w:t>2</w:t>
      </w:r>
      <w:r w:rsidR="003A4EF2">
        <w:t> </w:t>
      </w:r>
      <w:r w:rsidR="00717EB0">
        <w:t>034</w:t>
      </w:r>
      <w:r w:rsidR="00A840D2" w:rsidRPr="00717EB0">
        <w:rPr>
          <w:rFonts w:cstheme="minorHAnsi"/>
        </w:rPr>
        <w:t xml:space="preserve"> enfants)</w:t>
      </w:r>
      <w:r w:rsidR="006B3C3C" w:rsidRPr="00717EB0">
        <w:rPr>
          <w:rFonts w:cstheme="minorHAnsi"/>
        </w:rPr>
        <w:t>.</w:t>
      </w:r>
    </w:p>
    <w:p w14:paraId="74F42B69" w14:textId="77777777" w:rsidR="00F80355" w:rsidRDefault="00F80355" w:rsidP="26351E8A">
      <w:pPr>
        <w:spacing w:line="276" w:lineRule="auto"/>
        <w:jc w:val="both"/>
        <w:rPr>
          <w:rFonts w:ascii="Calibri" w:eastAsia="Calibri" w:hAnsi="Calibri" w:cs="Calibri"/>
        </w:rPr>
      </w:pPr>
    </w:p>
    <w:p w14:paraId="30E97034" w14:textId="06055F7E" w:rsidR="0038063E" w:rsidRPr="007269FE" w:rsidRDefault="0038063E" w:rsidP="00D77F60">
      <w:pPr>
        <w:spacing w:line="276" w:lineRule="auto"/>
        <w:jc w:val="both"/>
        <w:rPr>
          <w:rFonts w:ascii="Calibri" w:eastAsia="Calibri" w:hAnsi="Calibri" w:cs="Calibri"/>
          <w:b/>
          <w:bCs/>
          <w:sz w:val="28"/>
          <w:szCs w:val="28"/>
        </w:rPr>
      </w:pPr>
      <w:r w:rsidRPr="007269FE">
        <w:rPr>
          <w:rFonts w:ascii="Calibri" w:eastAsia="Calibri" w:hAnsi="Calibri" w:cs="Calibri"/>
          <w:b/>
          <w:bCs/>
          <w:sz w:val="28"/>
          <w:szCs w:val="28"/>
        </w:rPr>
        <w:lastRenderedPageBreak/>
        <w:t>Evolution des personnes en demandes non pourvues</w:t>
      </w:r>
    </w:p>
    <w:p w14:paraId="3AB44225" w14:textId="77777777" w:rsidR="0038063E" w:rsidRDefault="0038063E" w:rsidP="00D77F60">
      <w:pPr>
        <w:spacing w:line="276" w:lineRule="auto"/>
        <w:jc w:val="both"/>
        <w:rPr>
          <w:rFonts w:ascii="Calibri" w:eastAsia="Calibri" w:hAnsi="Calibri" w:cs="Calibri"/>
        </w:rPr>
      </w:pPr>
    </w:p>
    <w:p w14:paraId="4523300B" w14:textId="5417AD92" w:rsidR="00A43CC4" w:rsidRPr="00E413A7" w:rsidRDefault="000A4FC1" w:rsidP="00D77F60">
      <w:pPr>
        <w:spacing w:line="276" w:lineRule="auto"/>
        <w:jc w:val="both"/>
        <w:rPr>
          <w:rFonts w:ascii="Calibri" w:eastAsia="Calibri" w:hAnsi="Calibri" w:cs="Calibri"/>
        </w:rPr>
      </w:pPr>
      <w:r>
        <w:rPr>
          <w:rFonts w:ascii="Calibri" w:eastAsia="Calibri" w:hAnsi="Calibri" w:cs="Calibri"/>
        </w:rPr>
        <w:t>La proportion de personnes en famille en DNP a augmenté de 5 points par rapport au 18/08/25 (2/3 des personnes hébergées) et</w:t>
      </w:r>
      <w:r w:rsidR="00A43CC4" w:rsidRPr="00E413A7">
        <w:rPr>
          <w:rFonts w:ascii="Calibri" w:eastAsia="Calibri" w:hAnsi="Calibri" w:cs="Calibri"/>
        </w:rPr>
        <w:t xml:space="preserve"> leur nombre a augmenté : </w:t>
      </w:r>
      <w:r w:rsidR="00507B15" w:rsidRPr="00507B15">
        <w:rPr>
          <w:rFonts w:ascii="Calibri" w:eastAsia="Calibri" w:hAnsi="Calibri" w:cs="Calibri"/>
        </w:rPr>
        <w:t>4</w:t>
      </w:r>
      <w:r>
        <w:rPr>
          <w:rFonts w:ascii="Calibri" w:eastAsia="Calibri" w:hAnsi="Calibri" w:cs="Calibri"/>
        </w:rPr>
        <w:t> </w:t>
      </w:r>
      <w:r w:rsidR="00507B15" w:rsidRPr="00507B15">
        <w:rPr>
          <w:rFonts w:ascii="Calibri" w:eastAsia="Calibri" w:hAnsi="Calibri" w:cs="Calibri"/>
        </w:rPr>
        <w:t xml:space="preserve">036 </w:t>
      </w:r>
      <w:r w:rsidR="00A43CC4" w:rsidRPr="00E413A7">
        <w:rPr>
          <w:rFonts w:ascii="Calibri" w:eastAsia="Calibri" w:hAnsi="Calibri" w:cs="Calibri"/>
        </w:rPr>
        <w:t>personnes vs</w:t>
      </w:r>
      <w:r w:rsidR="00507B15">
        <w:rPr>
          <w:rFonts w:ascii="Calibri" w:eastAsia="Calibri" w:hAnsi="Calibri" w:cs="Calibri"/>
        </w:rPr>
        <w:t xml:space="preserve"> 4</w:t>
      </w:r>
      <w:r>
        <w:rPr>
          <w:rFonts w:ascii="Calibri" w:eastAsia="Calibri" w:hAnsi="Calibri" w:cs="Calibri"/>
        </w:rPr>
        <w:t> 300</w:t>
      </w:r>
      <w:r w:rsidR="00A43CC4" w:rsidRPr="00E413A7">
        <w:rPr>
          <w:rFonts w:ascii="Calibri" w:eastAsia="Calibri" w:hAnsi="Calibri" w:cs="Calibri"/>
        </w:rPr>
        <w:t xml:space="preserve">. </w:t>
      </w:r>
    </w:p>
    <w:p w14:paraId="71F6E844" w14:textId="77777777" w:rsidR="00A43CC4" w:rsidRPr="00A43CC4" w:rsidRDefault="00A43CC4" w:rsidP="00D77F60">
      <w:pPr>
        <w:spacing w:line="276" w:lineRule="auto"/>
        <w:jc w:val="both"/>
        <w:rPr>
          <w:rFonts w:ascii="Calibri" w:eastAsia="Calibri" w:hAnsi="Calibri" w:cs="Calibri"/>
        </w:rPr>
      </w:pPr>
    </w:p>
    <w:p w14:paraId="2839637A" w14:textId="67F96668" w:rsidR="00A43CC4" w:rsidRPr="00A43CC4" w:rsidRDefault="00A43CC4" w:rsidP="00D77F60">
      <w:pPr>
        <w:spacing w:line="276" w:lineRule="auto"/>
        <w:jc w:val="both"/>
        <w:rPr>
          <w:rFonts w:ascii="Calibri" w:eastAsia="Calibri" w:hAnsi="Calibri" w:cs="Calibri"/>
        </w:rPr>
      </w:pPr>
      <w:r w:rsidRPr="00A43CC4">
        <w:rPr>
          <w:rFonts w:ascii="Calibri" w:eastAsia="Calibri" w:hAnsi="Calibri" w:cs="Calibri"/>
        </w:rPr>
        <w:t xml:space="preserve">Un peu plus de la moitié des personnes en famille en DNP sont des enfants </w:t>
      </w:r>
      <w:r w:rsidRPr="00E413A7">
        <w:rPr>
          <w:rFonts w:ascii="Calibri" w:eastAsia="Calibri" w:hAnsi="Calibri" w:cs="Calibri"/>
        </w:rPr>
        <w:t>(</w:t>
      </w:r>
      <w:r w:rsidR="000759D3">
        <w:rPr>
          <w:rFonts w:ascii="Calibri" w:eastAsia="Calibri" w:hAnsi="Calibri" w:cs="Calibri"/>
        </w:rPr>
        <w:t>55 </w:t>
      </w:r>
      <w:r w:rsidRPr="00E413A7">
        <w:rPr>
          <w:rFonts w:ascii="Calibri" w:eastAsia="Calibri" w:hAnsi="Calibri" w:cs="Calibri"/>
        </w:rPr>
        <w:t>%</w:t>
      </w:r>
      <w:r w:rsidR="008169A4">
        <w:rPr>
          <w:rFonts w:ascii="Calibri" w:eastAsia="Calibri" w:hAnsi="Calibri" w:cs="Calibri"/>
        </w:rPr>
        <w:t xml:space="preserve">, soit </w:t>
      </w:r>
      <w:r w:rsidR="000759D3">
        <w:rPr>
          <w:rFonts w:ascii="Calibri" w:eastAsia="Calibri" w:hAnsi="Calibri" w:cs="Calibri"/>
        </w:rPr>
        <w:t xml:space="preserve">2 355 </w:t>
      </w:r>
      <w:r w:rsidR="008169A4">
        <w:rPr>
          <w:rFonts w:ascii="Calibri" w:eastAsia="Calibri" w:hAnsi="Calibri" w:cs="Calibri"/>
        </w:rPr>
        <w:t>enfants</w:t>
      </w:r>
      <w:r w:rsidRPr="00E413A7">
        <w:rPr>
          <w:rFonts w:ascii="Calibri" w:eastAsia="Calibri" w:hAnsi="Calibri" w:cs="Calibri"/>
        </w:rPr>
        <w:t xml:space="preserve">). </w:t>
      </w:r>
      <w:r w:rsidRPr="00A43CC4">
        <w:rPr>
          <w:rFonts w:ascii="Calibri" w:eastAsia="Calibri" w:hAnsi="Calibri" w:cs="Calibri"/>
        </w:rPr>
        <w:t>Le nombre d’enfants en famille de moins de 3 ans n’a cessé d’augmenter. Ils sont 368 le 22/08/22, 480 le 21/08/23</w:t>
      </w:r>
      <w:r w:rsidR="00E349C7">
        <w:rPr>
          <w:rFonts w:ascii="Calibri" w:eastAsia="Calibri" w:hAnsi="Calibri" w:cs="Calibri"/>
        </w:rPr>
        <w:t xml:space="preserve">, </w:t>
      </w:r>
      <w:r w:rsidRPr="00A43CC4">
        <w:rPr>
          <w:rFonts w:ascii="Calibri" w:eastAsia="Calibri" w:hAnsi="Calibri" w:cs="Calibri"/>
        </w:rPr>
        <w:t>467 le 19/08/24</w:t>
      </w:r>
      <w:r w:rsidR="00327C68">
        <w:rPr>
          <w:rFonts w:ascii="Calibri" w:eastAsia="Calibri" w:hAnsi="Calibri" w:cs="Calibri"/>
        </w:rPr>
        <w:t xml:space="preserve">, </w:t>
      </w:r>
      <w:r w:rsidR="00E413A7">
        <w:rPr>
          <w:rFonts w:ascii="Calibri" w:eastAsia="Calibri" w:hAnsi="Calibri" w:cs="Calibri"/>
        </w:rPr>
        <w:t>503</w:t>
      </w:r>
      <w:r w:rsidR="00E349C7">
        <w:rPr>
          <w:rFonts w:ascii="Calibri" w:eastAsia="Calibri" w:hAnsi="Calibri" w:cs="Calibri"/>
        </w:rPr>
        <w:t xml:space="preserve"> le 18/08/25</w:t>
      </w:r>
      <w:r w:rsidR="00327C68">
        <w:rPr>
          <w:rFonts w:ascii="Calibri" w:eastAsia="Calibri" w:hAnsi="Calibri" w:cs="Calibri"/>
        </w:rPr>
        <w:t xml:space="preserve"> et </w:t>
      </w:r>
      <w:r w:rsidR="000759D3">
        <w:rPr>
          <w:rFonts w:ascii="Calibri" w:eastAsia="Calibri" w:hAnsi="Calibri" w:cs="Calibri"/>
        </w:rPr>
        <w:t xml:space="preserve">514 </w:t>
      </w:r>
      <w:r w:rsidR="00327C68">
        <w:rPr>
          <w:rFonts w:ascii="Calibri" w:eastAsia="Calibri" w:hAnsi="Calibri" w:cs="Calibri"/>
        </w:rPr>
        <w:t xml:space="preserve">le </w:t>
      </w:r>
      <w:r w:rsidR="003E49B4">
        <w:rPr>
          <w:rFonts w:ascii="Calibri" w:eastAsia="Calibri" w:hAnsi="Calibri" w:cs="Calibri"/>
        </w:rPr>
        <w:t>1</w:t>
      </w:r>
      <w:r w:rsidR="000759D3">
        <w:rPr>
          <w:rFonts w:ascii="Calibri" w:eastAsia="Calibri" w:hAnsi="Calibri" w:cs="Calibri"/>
        </w:rPr>
        <w:t>8</w:t>
      </w:r>
      <w:r w:rsidR="003E49B4">
        <w:rPr>
          <w:rFonts w:ascii="Calibri" w:eastAsia="Calibri" w:hAnsi="Calibri" w:cs="Calibri"/>
        </w:rPr>
        <w:t>/08/26</w:t>
      </w:r>
      <w:r w:rsidR="00327C68">
        <w:rPr>
          <w:rFonts w:ascii="Calibri" w:eastAsia="Calibri" w:hAnsi="Calibri" w:cs="Calibri"/>
        </w:rPr>
        <w:t>.</w:t>
      </w:r>
    </w:p>
    <w:p w14:paraId="3CAA1304" w14:textId="77777777" w:rsidR="00A43CC4" w:rsidRPr="00A43CC4" w:rsidRDefault="00A43CC4" w:rsidP="00D77F60">
      <w:pPr>
        <w:spacing w:line="276" w:lineRule="auto"/>
        <w:jc w:val="both"/>
        <w:rPr>
          <w:rFonts w:ascii="Calibri" w:eastAsia="Calibri" w:hAnsi="Calibri" w:cs="Calibri"/>
        </w:rPr>
      </w:pPr>
    </w:p>
    <w:p w14:paraId="7FA172DA" w14:textId="0C6B40A3" w:rsidR="00745A67" w:rsidRDefault="00A43CC4" w:rsidP="00D77F60">
      <w:pPr>
        <w:spacing w:line="276" w:lineRule="auto"/>
        <w:jc w:val="both"/>
      </w:pPr>
      <w:r w:rsidRPr="00A43CC4">
        <w:rPr>
          <w:rFonts w:ascii="Calibri" w:eastAsia="Calibri" w:hAnsi="Calibri" w:cs="Calibri"/>
        </w:rPr>
        <w:t xml:space="preserve">La situation </w:t>
      </w:r>
      <w:r w:rsidR="002D790B">
        <w:rPr>
          <w:rFonts w:ascii="Calibri" w:eastAsia="Calibri" w:hAnsi="Calibri" w:cs="Calibri"/>
        </w:rPr>
        <w:t>demeure</w:t>
      </w:r>
      <w:r w:rsidRPr="00A43CC4">
        <w:rPr>
          <w:rFonts w:ascii="Calibri" w:eastAsia="Calibri" w:hAnsi="Calibri" w:cs="Calibri"/>
        </w:rPr>
        <w:t xml:space="preserve"> très préoccupante pour les personnes en famille et plus particulièrement pour les familles monoparentales</w:t>
      </w:r>
      <w:r w:rsidR="002D790B">
        <w:rPr>
          <w:rFonts w:ascii="Calibri" w:eastAsia="Calibri" w:hAnsi="Calibri" w:cs="Calibri"/>
        </w:rPr>
        <w:t xml:space="preserve">. </w:t>
      </w:r>
      <w:r w:rsidR="00391C3B">
        <w:t xml:space="preserve">Le nombre de femmes seules </w:t>
      </w:r>
      <w:r w:rsidR="00133B21">
        <w:t xml:space="preserve">avec enfants </w:t>
      </w:r>
      <w:r w:rsidR="00391C3B">
        <w:t xml:space="preserve">en DNP a augmenté de </w:t>
      </w:r>
      <w:r w:rsidR="00AA2D00">
        <w:t>25 </w:t>
      </w:r>
      <w:r w:rsidR="00391C3B">
        <w:t>% entre 202</w:t>
      </w:r>
      <w:r w:rsidR="000F4C0E">
        <w:t>5</w:t>
      </w:r>
      <w:r w:rsidR="00391C3B">
        <w:t xml:space="preserve"> et 202</w:t>
      </w:r>
      <w:r w:rsidR="000F4C0E">
        <w:t>6</w:t>
      </w:r>
      <w:r w:rsidR="00391C3B">
        <w:t xml:space="preserve"> et </w:t>
      </w:r>
      <w:r w:rsidR="00AA2D00">
        <w:t xml:space="preserve">il a doublé </w:t>
      </w:r>
      <w:r w:rsidR="00391C3B">
        <w:t>entre 2022 et 2025.</w:t>
      </w:r>
    </w:p>
    <w:p w14:paraId="33FF5E76" w14:textId="77777777" w:rsidR="00745A67" w:rsidRDefault="00745A67" w:rsidP="00D77F60">
      <w:pPr>
        <w:spacing w:line="276" w:lineRule="auto"/>
        <w:jc w:val="both"/>
      </w:pPr>
    </w:p>
    <w:p w14:paraId="30E439D5" w14:textId="4D40CD43" w:rsidR="0022202E" w:rsidRPr="006D6F9B" w:rsidRDefault="00A979A8" w:rsidP="006D6F9B">
      <w:pPr>
        <w:spacing w:line="276" w:lineRule="auto"/>
        <w:jc w:val="both"/>
      </w:pPr>
      <w:r>
        <w:t xml:space="preserve">De plus </w:t>
      </w:r>
      <w:r w:rsidR="00745A67">
        <w:t xml:space="preserve">la rentrée 2026 est marquée par un contexte particulier avec </w:t>
      </w:r>
      <w:r w:rsidR="006D6F9B" w:rsidRPr="006D6F9B">
        <w:t>les restrictions budgétaires annoncées par le ministre du logement avec la possible fermeture de 10 000 places</w:t>
      </w:r>
      <w:r w:rsidR="007E0CB4">
        <w:t xml:space="preserve"> et </w:t>
      </w:r>
      <w:r w:rsidR="006D6F9B" w:rsidRPr="006D6F9B">
        <w:t>la gestion budgétaire qui fragilise de plus en plus les associations au point où certaines doivent fermer des places</w:t>
      </w:r>
      <w:r w:rsidR="007E0CB4">
        <w:t>. On peut craindre une détérioration de la situation dans les prochaines semaines</w:t>
      </w:r>
      <w:r w:rsidR="00F12274">
        <w:t xml:space="preserve"> avec des remises à la rue sans solution</w:t>
      </w:r>
      <w:r w:rsidR="007E0CB4">
        <w:t>.</w:t>
      </w:r>
    </w:p>
    <w:p w14:paraId="06137C95" w14:textId="5F89DD4D" w:rsidR="0022202E" w:rsidRPr="006D6F9B" w:rsidRDefault="0022202E" w:rsidP="00D77F60">
      <w:pPr>
        <w:spacing w:line="276" w:lineRule="auto"/>
        <w:jc w:val="both"/>
        <w:rPr>
          <w:rFonts w:ascii="Calibri" w:eastAsia="Calibri" w:hAnsi="Calibri" w:cs="Calibri"/>
        </w:rPr>
      </w:pPr>
    </w:p>
    <w:p w14:paraId="6E659D32" w14:textId="77777777" w:rsidR="00A43CC4" w:rsidRPr="006D6F9B" w:rsidRDefault="00A43CC4" w:rsidP="26351E8A">
      <w:pPr>
        <w:spacing w:line="276" w:lineRule="auto"/>
        <w:jc w:val="both"/>
        <w:rPr>
          <w:rFonts w:ascii="Calibri" w:eastAsia="Calibri" w:hAnsi="Calibri" w:cs="Calibri"/>
        </w:rPr>
      </w:pPr>
    </w:p>
    <w:p w14:paraId="722B31D8" w14:textId="77777777" w:rsidR="007B3A56" w:rsidRPr="0038063E" w:rsidRDefault="007B3A56" w:rsidP="007B3A56">
      <w:pPr>
        <w:spacing w:after="200" w:line="276" w:lineRule="auto"/>
        <w:rPr>
          <w:rFonts w:ascii="Calibri" w:eastAsia="Calibri" w:hAnsi="Calibri" w:cs="Calibri"/>
        </w:rPr>
      </w:pPr>
    </w:p>
    <w:p w14:paraId="040D158F" w14:textId="77777777" w:rsidR="00D77F60" w:rsidRDefault="00D77F60">
      <w:pPr>
        <w:spacing w:after="200" w:line="276" w:lineRule="auto"/>
        <w:rPr>
          <w:b/>
          <w:sz w:val="28"/>
          <w:szCs w:val="28"/>
        </w:rPr>
      </w:pPr>
      <w:r>
        <w:rPr>
          <w:b/>
          <w:sz w:val="28"/>
          <w:szCs w:val="28"/>
        </w:rPr>
        <w:br w:type="page"/>
      </w:r>
    </w:p>
    <w:p w14:paraId="3137987F" w14:textId="58EFD6B7" w:rsidR="00AF6A8C" w:rsidRPr="00AF6A8C" w:rsidRDefault="000E108B" w:rsidP="000E108B">
      <w:pPr>
        <w:spacing w:line="276" w:lineRule="auto"/>
        <w:jc w:val="center"/>
        <w:rPr>
          <w:b/>
          <w:sz w:val="32"/>
          <w:szCs w:val="32"/>
        </w:rPr>
      </w:pPr>
      <w:r w:rsidRPr="009B26BA">
        <w:rPr>
          <w:b/>
          <w:sz w:val="28"/>
          <w:szCs w:val="28"/>
        </w:rPr>
        <w:lastRenderedPageBreak/>
        <w:t xml:space="preserve">ANALYSE </w:t>
      </w:r>
      <w:r>
        <w:rPr>
          <w:b/>
          <w:sz w:val="28"/>
          <w:szCs w:val="28"/>
        </w:rPr>
        <w:t>SELON LES NUITEES</w:t>
      </w:r>
      <w:r w:rsidR="006079E6">
        <w:rPr>
          <w:b/>
          <w:sz w:val="28"/>
          <w:szCs w:val="28"/>
        </w:rPr>
        <w:t xml:space="preserve"> = PERSONNES HEBERGEES</w:t>
      </w:r>
    </w:p>
    <w:p w14:paraId="70B81301" w14:textId="77777777" w:rsidR="00042297" w:rsidRPr="0021383D" w:rsidRDefault="00042297" w:rsidP="00DF79C1">
      <w:pPr>
        <w:jc w:val="both"/>
        <w:rPr>
          <w:bCs/>
          <w:iCs/>
        </w:rPr>
      </w:pPr>
    </w:p>
    <w:p w14:paraId="1AF22E24" w14:textId="77777777" w:rsidR="0021383D" w:rsidRDefault="0021383D" w:rsidP="0021383D">
      <w:pPr>
        <w:jc w:val="both"/>
        <w:rPr>
          <w:rFonts w:cstheme="minorHAnsi"/>
        </w:rPr>
      </w:pPr>
      <w:r>
        <w:rPr>
          <w:rFonts w:cstheme="minorHAnsi"/>
        </w:rPr>
        <w:t xml:space="preserve">Comme mentionné dans la méthodologie, chaque année, l’effectif des personnes hébergées est sous-estimé compte-tenu d’un </w:t>
      </w:r>
      <w:r w:rsidRPr="00332363">
        <w:rPr>
          <w:rFonts w:cstheme="minorHAnsi"/>
        </w:rPr>
        <w:t>problème de mise à jour en temps réel des nuitées hôtelières en Ile-de-</w:t>
      </w:r>
      <w:r>
        <w:rPr>
          <w:rFonts w:cstheme="minorHAnsi"/>
        </w:rPr>
        <w:t xml:space="preserve">France (Delta) et du fait que </w:t>
      </w:r>
      <w:r w:rsidRPr="00332363">
        <w:rPr>
          <w:rFonts w:cstheme="minorHAnsi"/>
        </w:rPr>
        <w:t>certaines places relevant de l’hébergement d’urgence sont saisies dans le SI SIAO volet insertion</w:t>
      </w:r>
      <w:r>
        <w:rPr>
          <w:rFonts w:cstheme="minorHAnsi"/>
        </w:rPr>
        <w:t>.</w:t>
      </w:r>
    </w:p>
    <w:p w14:paraId="7F1417C8" w14:textId="0540B933" w:rsidR="005767CE" w:rsidRDefault="005767CE" w:rsidP="0021383D">
      <w:pPr>
        <w:jc w:val="both"/>
        <w:rPr>
          <w:rFonts w:cstheme="minorHAnsi"/>
        </w:rPr>
      </w:pPr>
      <w:r>
        <w:rPr>
          <w:rFonts w:cstheme="minorHAnsi"/>
        </w:rPr>
        <w:t>Le chantier de la Dihal sur l’offre d’hébergement/logement permettr</w:t>
      </w:r>
      <w:r w:rsidR="00B62457">
        <w:rPr>
          <w:rFonts w:cstheme="minorHAnsi"/>
        </w:rPr>
        <w:t>a</w:t>
      </w:r>
      <w:r>
        <w:rPr>
          <w:rFonts w:cstheme="minorHAnsi"/>
        </w:rPr>
        <w:t xml:space="preserve"> une harmonisation et une meilleure identification des places dans les prochains mois. </w:t>
      </w:r>
    </w:p>
    <w:p w14:paraId="57E0EB53" w14:textId="77777777" w:rsidR="0021383D" w:rsidRDefault="0021383D" w:rsidP="0021383D">
      <w:pPr>
        <w:jc w:val="both"/>
        <w:rPr>
          <w:rFonts w:cstheme="minorHAnsi"/>
        </w:rPr>
      </w:pPr>
    </w:p>
    <w:p w14:paraId="6AB0BD98" w14:textId="77777777" w:rsidR="0021383D" w:rsidRDefault="0021383D" w:rsidP="0021383D">
      <w:pPr>
        <w:jc w:val="both"/>
        <w:rPr>
          <w:rFonts w:cstheme="minorHAnsi"/>
        </w:rPr>
      </w:pPr>
      <w:r>
        <w:rPr>
          <w:rFonts w:cstheme="minorHAnsi"/>
        </w:rPr>
        <w:t>Depuis juillet 2025, le différentiel entre les nuitées hôtelières saisies dans le SI SIAO et celles saisies dans Delta (plateforme de gestion des nuitées hôtelières en Ile-de-France) a augmenté.</w:t>
      </w:r>
    </w:p>
    <w:p w14:paraId="735B91B8" w14:textId="77777777" w:rsidR="0021383D" w:rsidRDefault="0021383D" w:rsidP="0021383D">
      <w:pPr>
        <w:jc w:val="both"/>
        <w:rPr>
          <w:rFonts w:cstheme="minorHAnsi"/>
        </w:rPr>
      </w:pPr>
    </w:p>
    <w:p w14:paraId="61C6CF16" w14:textId="5A686DE4" w:rsidR="00A76B61" w:rsidRPr="00A76B61" w:rsidRDefault="00A76B61" w:rsidP="00DF79C1">
      <w:pPr>
        <w:jc w:val="both"/>
        <w:rPr>
          <w:b/>
          <w:i/>
          <w:sz w:val="28"/>
          <w:szCs w:val="28"/>
        </w:rPr>
      </w:pPr>
      <w:r w:rsidRPr="00A76B61">
        <w:rPr>
          <w:b/>
          <w:i/>
          <w:sz w:val="28"/>
          <w:szCs w:val="28"/>
        </w:rPr>
        <w:t>LES NUITEES</w:t>
      </w:r>
      <w:r w:rsidR="005F3F5F">
        <w:rPr>
          <w:b/>
          <w:i/>
          <w:sz w:val="28"/>
          <w:szCs w:val="28"/>
        </w:rPr>
        <w:t xml:space="preserve"> EN </w:t>
      </w:r>
      <w:r w:rsidR="00042297">
        <w:rPr>
          <w:b/>
          <w:i/>
          <w:sz w:val="28"/>
          <w:szCs w:val="28"/>
        </w:rPr>
        <w:t xml:space="preserve">ILE DE </w:t>
      </w:r>
      <w:r w:rsidR="00186718">
        <w:rPr>
          <w:b/>
          <w:i/>
          <w:sz w:val="28"/>
          <w:szCs w:val="28"/>
        </w:rPr>
        <w:t>FRANCE EN HOTEL</w:t>
      </w:r>
    </w:p>
    <w:p w14:paraId="23035E9A" w14:textId="77777777" w:rsidR="00A76B61" w:rsidRPr="00D42A35" w:rsidRDefault="00A76B61" w:rsidP="00DF79C1">
      <w:pPr>
        <w:jc w:val="both"/>
        <w:rPr>
          <w:sz w:val="16"/>
          <w:szCs w:val="16"/>
        </w:rPr>
      </w:pPr>
    </w:p>
    <w:p w14:paraId="46F87523" w14:textId="2EDD368A" w:rsidR="00161B66" w:rsidRDefault="00327C68" w:rsidP="00CB5C58">
      <w:pPr>
        <w:jc w:val="both"/>
        <w:rPr>
          <w:rFonts w:cstheme="minorHAnsi"/>
        </w:rPr>
      </w:pPr>
      <w:r>
        <w:rPr>
          <w:rFonts w:cstheme="minorHAnsi"/>
        </w:rPr>
        <w:t>Comme pour le 18/08/25, a</w:t>
      </w:r>
      <w:r w:rsidR="00161B66">
        <w:rPr>
          <w:rFonts w:cstheme="minorHAnsi"/>
        </w:rPr>
        <w:t>fin de mesurer l’écart, nous avons sollicité la plateforme Delta</w:t>
      </w:r>
      <w:r w:rsidR="00070564">
        <w:rPr>
          <w:rStyle w:val="Appelnotedebasdep"/>
          <w:rFonts w:cstheme="minorHAnsi"/>
        </w:rPr>
        <w:footnoteReference w:id="2"/>
      </w:r>
      <w:r w:rsidR="00161B66">
        <w:rPr>
          <w:rFonts w:cstheme="minorHAnsi"/>
        </w:rPr>
        <w:t xml:space="preserve"> gérée par le </w:t>
      </w:r>
      <w:proofErr w:type="spellStart"/>
      <w:r w:rsidR="00161B66">
        <w:rPr>
          <w:rFonts w:cstheme="minorHAnsi"/>
        </w:rPr>
        <w:t>Samusocial</w:t>
      </w:r>
      <w:proofErr w:type="spellEnd"/>
      <w:r w:rsidR="00161B66">
        <w:rPr>
          <w:rFonts w:cstheme="minorHAnsi"/>
        </w:rPr>
        <w:t xml:space="preserve"> de Paris </w:t>
      </w:r>
      <w:r w:rsidR="00475B8B">
        <w:rPr>
          <w:rFonts w:cstheme="minorHAnsi"/>
        </w:rPr>
        <w:t>concernant</w:t>
      </w:r>
      <w:r w:rsidR="00161B66">
        <w:rPr>
          <w:rFonts w:cstheme="minorHAnsi"/>
        </w:rPr>
        <w:t xml:space="preserve"> l’activité</w:t>
      </w:r>
      <w:r w:rsidR="00475B8B">
        <w:rPr>
          <w:rFonts w:cstheme="minorHAnsi"/>
        </w:rPr>
        <w:t xml:space="preserve"> </w:t>
      </w:r>
      <w:r w:rsidR="00161B66">
        <w:rPr>
          <w:rFonts w:cstheme="minorHAnsi"/>
        </w:rPr>
        <w:t xml:space="preserve">du </w:t>
      </w:r>
      <w:r w:rsidR="003E49B4">
        <w:rPr>
          <w:rFonts w:cstheme="minorHAnsi"/>
        </w:rPr>
        <w:t>1</w:t>
      </w:r>
      <w:r w:rsidR="00A14AA8">
        <w:rPr>
          <w:rFonts w:cstheme="minorHAnsi"/>
        </w:rPr>
        <w:t>8</w:t>
      </w:r>
      <w:r w:rsidR="003E49B4">
        <w:rPr>
          <w:rFonts w:cstheme="minorHAnsi"/>
        </w:rPr>
        <w:t>/0</w:t>
      </w:r>
      <w:r w:rsidR="002E0B72">
        <w:rPr>
          <w:rFonts w:cstheme="minorHAnsi"/>
        </w:rPr>
        <w:t>8</w:t>
      </w:r>
      <w:r w:rsidR="003E49B4">
        <w:rPr>
          <w:rFonts w:cstheme="minorHAnsi"/>
        </w:rPr>
        <w:t>/26</w:t>
      </w:r>
      <w:r w:rsidR="00475B8B">
        <w:rPr>
          <w:rFonts w:cstheme="minorHAnsi"/>
        </w:rPr>
        <w:t>.</w:t>
      </w:r>
    </w:p>
    <w:p w14:paraId="79F3B2A6" w14:textId="77777777" w:rsidR="00CC4F6C" w:rsidRDefault="00CC4F6C" w:rsidP="00CB5C58">
      <w:pPr>
        <w:jc w:val="both"/>
        <w:rPr>
          <w:rFonts w:cstheme="minorHAnsi"/>
        </w:rPr>
      </w:pPr>
    </w:p>
    <w:tbl>
      <w:tblPr>
        <w:tblW w:w="9114" w:type="dxa"/>
        <w:jc w:val="center"/>
        <w:tblCellMar>
          <w:left w:w="70" w:type="dxa"/>
          <w:right w:w="70" w:type="dxa"/>
        </w:tblCellMar>
        <w:tblLook w:val="04A0" w:firstRow="1" w:lastRow="0" w:firstColumn="1" w:lastColumn="0" w:noHBand="0" w:noVBand="1"/>
      </w:tblPr>
      <w:tblGrid>
        <w:gridCol w:w="1129"/>
        <w:gridCol w:w="1418"/>
        <w:gridCol w:w="1276"/>
        <w:gridCol w:w="1134"/>
        <w:gridCol w:w="1417"/>
        <w:gridCol w:w="1276"/>
        <w:gridCol w:w="1464"/>
      </w:tblGrid>
      <w:tr w:rsidR="00A14AA8" w:rsidRPr="00A14AA8" w14:paraId="341F8B19" w14:textId="77777777" w:rsidTr="00672943">
        <w:trPr>
          <w:trHeight w:val="290"/>
          <w:jc w:val="center"/>
        </w:trPr>
        <w:tc>
          <w:tcPr>
            <w:tcW w:w="1129" w:type="dxa"/>
            <w:tcBorders>
              <w:top w:val="single" w:sz="4" w:space="0" w:color="auto"/>
              <w:left w:val="single" w:sz="4" w:space="0" w:color="auto"/>
              <w:bottom w:val="single" w:sz="4" w:space="0" w:color="auto"/>
              <w:right w:val="single" w:sz="4" w:space="0" w:color="auto"/>
            </w:tcBorders>
            <w:noWrap/>
            <w:vAlign w:val="bottom"/>
            <w:hideMark/>
          </w:tcPr>
          <w:p w14:paraId="180B5D60" w14:textId="77777777" w:rsidR="00A14AA8" w:rsidRPr="00A14AA8" w:rsidRDefault="00A14AA8" w:rsidP="00A14AA8">
            <w:pPr>
              <w:rPr>
                <w:rFonts w:ascii="Calibri" w:eastAsia="Times New Roman" w:hAnsi="Calibri" w:cs="Calibri"/>
                <w:color w:val="000000"/>
                <w:lang w:eastAsia="fr-FR"/>
              </w:rPr>
            </w:pPr>
            <w:r w:rsidRPr="00A14AA8">
              <w:rPr>
                <w:rFonts w:ascii="Calibri" w:eastAsia="Times New Roman" w:hAnsi="Calibri" w:cs="Calibri"/>
                <w:color w:val="000000"/>
                <w:lang w:eastAsia="fr-FR"/>
              </w:rPr>
              <w:t> </w:t>
            </w:r>
          </w:p>
        </w:tc>
        <w:tc>
          <w:tcPr>
            <w:tcW w:w="3828" w:type="dxa"/>
            <w:gridSpan w:val="3"/>
            <w:tcBorders>
              <w:top w:val="single" w:sz="4" w:space="0" w:color="auto"/>
              <w:left w:val="nil"/>
              <w:bottom w:val="single" w:sz="4" w:space="0" w:color="auto"/>
              <w:right w:val="single" w:sz="4" w:space="0" w:color="auto"/>
            </w:tcBorders>
            <w:noWrap/>
            <w:vAlign w:val="center"/>
            <w:hideMark/>
          </w:tcPr>
          <w:p w14:paraId="0709DADC" w14:textId="77777777" w:rsidR="00A14AA8" w:rsidRPr="00A14AA8" w:rsidRDefault="00A14AA8" w:rsidP="00A14AA8">
            <w:pPr>
              <w:jc w:val="center"/>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18/08/2025</w:t>
            </w:r>
          </w:p>
        </w:tc>
        <w:tc>
          <w:tcPr>
            <w:tcW w:w="4157" w:type="dxa"/>
            <w:gridSpan w:val="3"/>
            <w:tcBorders>
              <w:top w:val="single" w:sz="4" w:space="0" w:color="auto"/>
              <w:left w:val="nil"/>
              <w:bottom w:val="single" w:sz="4" w:space="0" w:color="auto"/>
              <w:right w:val="single" w:sz="4" w:space="0" w:color="auto"/>
            </w:tcBorders>
            <w:noWrap/>
            <w:vAlign w:val="center"/>
            <w:hideMark/>
          </w:tcPr>
          <w:p w14:paraId="201DD921" w14:textId="77777777" w:rsidR="00A14AA8" w:rsidRPr="00A14AA8" w:rsidRDefault="00A14AA8" w:rsidP="00A14AA8">
            <w:pPr>
              <w:jc w:val="center"/>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18/08/2026</w:t>
            </w:r>
          </w:p>
        </w:tc>
      </w:tr>
      <w:tr w:rsidR="00A14AA8" w:rsidRPr="00A14AA8" w14:paraId="621C5840" w14:textId="77777777" w:rsidTr="00672943">
        <w:trPr>
          <w:trHeight w:val="290"/>
          <w:jc w:val="center"/>
        </w:trPr>
        <w:tc>
          <w:tcPr>
            <w:tcW w:w="1129" w:type="dxa"/>
            <w:tcBorders>
              <w:top w:val="nil"/>
              <w:left w:val="single" w:sz="4" w:space="0" w:color="auto"/>
              <w:bottom w:val="single" w:sz="4" w:space="0" w:color="auto"/>
              <w:right w:val="single" w:sz="4" w:space="0" w:color="auto"/>
            </w:tcBorders>
            <w:noWrap/>
            <w:vAlign w:val="center"/>
            <w:hideMark/>
          </w:tcPr>
          <w:p w14:paraId="39281C31" w14:textId="1F87A7A1" w:rsidR="00A14AA8" w:rsidRPr="00A14AA8" w:rsidRDefault="00672943" w:rsidP="00DD79E5">
            <w:pPr>
              <w:jc w:val="center"/>
              <w:rPr>
                <w:rFonts w:ascii="Aptos Narrow" w:eastAsia="Times New Roman" w:hAnsi="Aptos Narrow" w:cs="Times New Roman"/>
                <w:color w:val="000000"/>
                <w:lang w:eastAsia="fr-FR"/>
              </w:rPr>
            </w:pPr>
            <w:r>
              <w:rPr>
                <w:rFonts w:ascii="Aptos Narrow" w:eastAsia="Times New Roman" w:hAnsi="Aptos Narrow" w:cs="Times New Roman"/>
                <w:color w:val="000000"/>
                <w:lang w:eastAsia="fr-FR"/>
              </w:rPr>
              <w:t>Source</w:t>
            </w:r>
          </w:p>
        </w:tc>
        <w:tc>
          <w:tcPr>
            <w:tcW w:w="1418" w:type="dxa"/>
            <w:tcBorders>
              <w:top w:val="nil"/>
              <w:left w:val="nil"/>
              <w:bottom w:val="single" w:sz="4" w:space="0" w:color="auto"/>
              <w:right w:val="single" w:sz="4" w:space="0" w:color="auto"/>
            </w:tcBorders>
            <w:noWrap/>
            <w:vAlign w:val="center"/>
            <w:hideMark/>
          </w:tcPr>
          <w:p w14:paraId="52CE6309" w14:textId="77777777" w:rsidR="00A14AA8" w:rsidRPr="00A14AA8" w:rsidRDefault="00A14AA8" w:rsidP="00DD79E5">
            <w:pPr>
              <w:jc w:val="center"/>
              <w:rPr>
                <w:rFonts w:ascii="Aptos Narrow" w:eastAsia="Times New Roman" w:hAnsi="Aptos Narrow" w:cs="Times New Roman"/>
                <w:color w:val="000000"/>
                <w:lang w:eastAsia="fr-FR"/>
              </w:rPr>
            </w:pPr>
            <w:proofErr w:type="gramStart"/>
            <w:r w:rsidRPr="00A14AA8">
              <w:rPr>
                <w:rFonts w:ascii="Aptos Narrow" w:eastAsia="Times New Roman" w:hAnsi="Aptos Narrow" w:cs="Times New Roman"/>
                <w:color w:val="000000"/>
                <w:lang w:eastAsia="fr-FR"/>
              </w:rPr>
              <w:t>moins</w:t>
            </w:r>
            <w:proofErr w:type="gramEnd"/>
            <w:r w:rsidRPr="00A14AA8">
              <w:rPr>
                <w:rFonts w:ascii="Aptos Narrow" w:eastAsia="Times New Roman" w:hAnsi="Aptos Narrow" w:cs="Times New Roman"/>
                <w:color w:val="000000"/>
                <w:lang w:eastAsia="fr-FR"/>
              </w:rPr>
              <w:t xml:space="preserve"> 18 ans</w:t>
            </w:r>
          </w:p>
        </w:tc>
        <w:tc>
          <w:tcPr>
            <w:tcW w:w="1276" w:type="dxa"/>
            <w:tcBorders>
              <w:top w:val="nil"/>
              <w:left w:val="nil"/>
              <w:bottom w:val="single" w:sz="4" w:space="0" w:color="auto"/>
              <w:right w:val="single" w:sz="4" w:space="0" w:color="auto"/>
            </w:tcBorders>
            <w:noWrap/>
            <w:vAlign w:val="center"/>
            <w:hideMark/>
          </w:tcPr>
          <w:p w14:paraId="52BA24F0" w14:textId="77777777" w:rsidR="00A14AA8" w:rsidRPr="00A14AA8" w:rsidRDefault="00A14AA8" w:rsidP="00DD79E5">
            <w:pPr>
              <w:jc w:val="center"/>
              <w:rPr>
                <w:rFonts w:ascii="Aptos Narrow" w:eastAsia="Times New Roman" w:hAnsi="Aptos Narrow" w:cs="Times New Roman"/>
                <w:color w:val="000000"/>
                <w:lang w:eastAsia="fr-FR"/>
              </w:rPr>
            </w:pPr>
            <w:proofErr w:type="gramStart"/>
            <w:r w:rsidRPr="00A14AA8">
              <w:rPr>
                <w:rFonts w:ascii="Aptos Narrow" w:eastAsia="Times New Roman" w:hAnsi="Aptos Narrow" w:cs="Times New Roman"/>
                <w:color w:val="000000"/>
                <w:lang w:eastAsia="fr-FR"/>
              </w:rPr>
              <w:t>moins</w:t>
            </w:r>
            <w:proofErr w:type="gramEnd"/>
            <w:r w:rsidRPr="00A14AA8">
              <w:rPr>
                <w:rFonts w:ascii="Aptos Narrow" w:eastAsia="Times New Roman" w:hAnsi="Aptos Narrow" w:cs="Times New Roman"/>
                <w:color w:val="000000"/>
                <w:lang w:eastAsia="fr-FR"/>
              </w:rPr>
              <w:t xml:space="preserve"> 3 ans</w:t>
            </w:r>
          </w:p>
        </w:tc>
        <w:tc>
          <w:tcPr>
            <w:tcW w:w="1134" w:type="dxa"/>
            <w:tcBorders>
              <w:top w:val="nil"/>
              <w:left w:val="nil"/>
              <w:bottom w:val="single" w:sz="4" w:space="0" w:color="auto"/>
              <w:right w:val="single" w:sz="4" w:space="0" w:color="auto"/>
            </w:tcBorders>
            <w:noWrap/>
            <w:vAlign w:val="center"/>
            <w:hideMark/>
          </w:tcPr>
          <w:p w14:paraId="4A27EEC4" w14:textId="77777777" w:rsidR="00A14AA8" w:rsidRPr="00A14AA8" w:rsidRDefault="00A14AA8" w:rsidP="00DD79E5">
            <w:pPr>
              <w:jc w:val="center"/>
              <w:rPr>
                <w:rFonts w:ascii="Aptos Narrow" w:eastAsia="Times New Roman" w:hAnsi="Aptos Narrow" w:cs="Times New Roman"/>
                <w:color w:val="000000"/>
                <w:lang w:eastAsia="fr-FR"/>
              </w:rPr>
            </w:pPr>
            <w:proofErr w:type="gramStart"/>
            <w:r w:rsidRPr="00A14AA8">
              <w:rPr>
                <w:rFonts w:ascii="Aptos Narrow" w:eastAsia="Times New Roman" w:hAnsi="Aptos Narrow" w:cs="Times New Roman"/>
                <w:color w:val="000000"/>
                <w:lang w:eastAsia="fr-FR"/>
              </w:rPr>
              <w:t>tout</w:t>
            </w:r>
            <w:proofErr w:type="gramEnd"/>
            <w:r w:rsidRPr="00A14AA8">
              <w:rPr>
                <w:rFonts w:ascii="Aptos Narrow" w:eastAsia="Times New Roman" w:hAnsi="Aptos Narrow" w:cs="Times New Roman"/>
                <w:color w:val="000000"/>
                <w:lang w:eastAsia="fr-FR"/>
              </w:rPr>
              <w:t xml:space="preserve"> public</w:t>
            </w:r>
          </w:p>
        </w:tc>
        <w:tc>
          <w:tcPr>
            <w:tcW w:w="1417" w:type="dxa"/>
            <w:tcBorders>
              <w:top w:val="nil"/>
              <w:left w:val="nil"/>
              <w:bottom w:val="single" w:sz="4" w:space="0" w:color="auto"/>
              <w:right w:val="single" w:sz="4" w:space="0" w:color="auto"/>
            </w:tcBorders>
            <w:noWrap/>
            <w:vAlign w:val="center"/>
            <w:hideMark/>
          </w:tcPr>
          <w:p w14:paraId="78FFBE66" w14:textId="77777777" w:rsidR="00A14AA8" w:rsidRPr="00A14AA8" w:rsidRDefault="00A14AA8" w:rsidP="00DD79E5">
            <w:pPr>
              <w:jc w:val="center"/>
              <w:rPr>
                <w:rFonts w:ascii="Aptos Narrow" w:eastAsia="Times New Roman" w:hAnsi="Aptos Narrow" w:cs="Times New Roman"/>
                <w:color w:val="000000"/>
                <w:lang w:eastAsia="fr-FR"/>
              </w:rPr>
            </w:pPr>
            <w:proofErr w:type="gramStart"/>
            <w:r w:rsidRPr="00A14AA8">
              <w:rPr>
                <w:rFonts w:ascii="Aptos Narrow" w:eastAsia="Times New Roman" w:hAnsi="Aptos Narrow" w:cs="Times New Roman"/>
                <w:color w:val="000000"/>
                <w:lang w:eastAsia="fr-FR"/>
              </w:rPr>
              <w:t>moins</w:t>
            </w:r>
            <w:proofErr w:type="gramEnd"/>
            <w:r w:rsidRPr="00A14AA8">
              <w:rPr>
                <w:rFonts w:ascii="Aptos Narrow" w:eastAsia="Times New Roman" w:hAnsi="Aptos Narrow" w:cs="Times New Roman"/>
                <w:color w:val="000000"/>
                <w:lang w:eastAsia="fr-FR"/>
              </w:rPr>
              <w:t xml:space="preserve"> 18 ans</w:t>
            </w:r>
          </w:p>
        </w:tc>
        <w:tc>
          <w:tcPr>
            <w:tcW w:w="1276" w:type="dxa"/>
            <w:tcBorders>
              <w:top w:val="nil"/>
              <w:left w:val="nil"/>
              <w:bottom w:val="single" w:sz="4" w:space="0" w:color="auto"/>
              <w:right w:val="single" w:sz="4" w:space="0" w:color="auto"/>
            </w:tcBorders>
            <w:noWrap/>
            <w:vAlign w:val="center"/>
            <w:hideMark/>
          </w:tcPr>
          <w:p w14:paraId="06385029" w14:textId="77777777" w:rsidR="00A14AA8" w:rsidRPr="00A14AA8" w:rsidRDefault="00A14AA8" w:rsidP="00DD79E5">
            <w:pPr>
              <w:jc w:val="center"/>
              <w:rPr>
                <w:rFonts w:ascii="Aptos Narrow" w:eastAsia="Times New Roman" w:hAnsi="Aptos Narrow" w:cs="Times New Roman"/>
                <w:color w:val="000000"/>
                <w:lang w:eastAsia="fr-FR"/>
              </w:rPr>
            </w:pPr>
            <w:proofErr w:type="gramStart"/>
            <w:r w:rsidRPr="00A14AA8">
              <w:rPr>
                <w:rFonts w:ascii="Aptos Narrow" w:eastAsia="Times New Roman" w:hAnsi="Aptos Narrow" w:cs="Times New Roman"/>
                <w:color w:val="000000"/>
                <w:lang w:eastAsia="fr-FR"/>
              </w:rPr>
              <w:t>moins</w:t>
            </w:r>
            <w:proofErr w:type="gramEnd"/>
            <w:r w:rsidRPr="00A14AA8">
              <w:rPr>
                <w:rFonts w:ascii="Aptos Narrow" w:eastAsia="Times New Roman" w:hAnsi="Aptos Narrow" w:cs="Times New Roman"/>
                <w:color w:val="000000"/>
                <w:lang w:eastAsia="fr-FR"/>
              </w:rPr>
              <w:t xml:space="preserve"> 3 ans</w:t>
            </w:r>
          </w:p>
        </w:tc>
        <w:tc>
          <w:tcPr>
            <w:tcW w:w="1464" w:type="dxa"/>
            <w:tcBorders>
              <w:top w:val="nil"/>
              <w:left w:val="nil"/>
              <w:bottom w:val="single" w:sz="4" w:space="0" w:color="auto"/>
              <w:right w:val="single" w:sz="4" w:space="0" w:color="auto"/>
            </w:tcBorders>
            <w:noWrap/>
            <w:vAlign w:val="center"/>
            <w:hideMark/>
          </w:tcPr>
          <w:p w14:paraId="3967E72C" w14:textId="77777777" w:rsidR="00A14AA8" w:rsidRPr="00A14AA8" w:rsidRDefault="00A14AA8" w:rsidP="00DD79E5">
            <w:pPr>
              <w:jc w:val="center"/>
              <w:rPr>
                <w:rFonts w:ascii="Aptos Narrow" w:eastAsia="Times New Roman" w:hAnsi="Aptos Narrow" w:cs="Times New Roman"/>
                <w:color w:val="000000"/>
                <w:lang w:eastAsia="fr-FR"/>
              </w:rPr>
            </w:pPr>
            <w:proofErr w:type="gramStart"/>
            <w:r w:rsidRPr="00A14AA8">
              <w:rPr>
                <w:rFonts w:ascii="Aptos Narrow" w:eastAsia="Times New Roman" w:hAnsi="Aptos Narrow" w:cs="Times New Roman"/>
                <w:color w:val="000000"/>
                <w:lang w:eastAsia="fr-FR"/>
              </w:rPr>
              <w:t>tout</w:t>
            </w:r>
            <w:proofErr w:type="gramEnd"/>
            <w:r w:rsidRPr="00A14AA8">
              <w:rPr>
                <w:rFonts w:ascii="Aptos Narrow" w:eastAsia="Times New Roman" w:hAnsi="Aptos Narrow" w:cs="Times New Roman"/>
                <w:color w:val="000000"/>
                <w:lang w:eastAsia="fr-FR"/>
              </w:rPr>
              <w:t xml:space="preserve"> public</w:t>
            </w:r>
          </w:p>
        </w:tc>
      </w:tr>
      <w:tr w:rsidR="00A14AA8" w:rsidRPr="00A14AA8" w14:paraId="146B6B75" w14:textId="77777777" w:rsidTr="00672943">
        <w:trPr>
          <w:trHeight w:val="290"/>
          <w:jc w:val="center"/>
        </w:trPr>
        <w:tc>
          <w:tcPr>
            <w:tcW w:w="1129" w:type="dxa"/>
            <w:tcBorders>
              <w:top w:val="nil"/>
              <w:left w:val="single" w:sz="4" w:space="0" w:color="auto"/>
              <w:bottom w:val="single" w:sz="4" w:space="0" w:color="auto"/>
              <w:right w:val="single" w:sz="4" w:space="0" w:color="auto"/>
            </w:tcBorders>
            <w:noWrap/>
            <w:vAlign w:val="center"/>
            <w:hideMark/>
          </w:tcPr>
          <w:p w14:paraId="74728436" w14:textId="77777777" w:rsidR="00A14AA8" w:rsidRPr="00A14AA8" w:rsidRDefault="00A14AA8" w:rsidP="00A14AA8">
            <w:pPr>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SI SIAO</w:t>
            </w:r>
          </w:p>
        </w:tc>
        <w:tc>
          <w:tcPr>
            <w:tcW w:w="1418" w:type="dxa"/>
            <w:tcBorders>
              <w:top w:val="nil"/>
              <w:left w:val="nil"/>
              <w:bottom w:val="single" w:sz="4" w:space="0" w:color="auto"/>
              <w:right w:val="single" w:sz="4" w:space="0" w:color="auto"/>
            </w:tcBorders>
            <w:noWrap/>
            <w:vAlign w:val="center"/>
            <w:hideMark/>
          </w:tcPr>
          <w:p w14:paraId="6846FA36"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14 620</w:t>
            </w:r>
          </w:p>
        </w:tc>
        <w:tc>
          <w:tcPr>
            <w:tcW w:w="1276" w:type="dxa"/>
            <w:tcBorders>
              <w:top w:val="nil"/>
              <w:left w:val="nil"/>
              <w:bottom w:val="single" w:sz="4" w:space="0" w:color="auto"/>
              <w:right w:val="single" w:sz="4" w:space="0" w:color="auto"/>
            </w:tcBorders>
            <w:noWrap/>
            <w:vAlign w:val="center"/>
            <w:hideMark/>
          </w:tcPr>
          <w:p w14:paraId="05F9C75B"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6 347</w:t>
            </w:r>
          </w:p>
        </w:tc>
        <w:tc>
          <w:tcPr>
            <w:tcW w:w="1134" w:type="dxa"/>
            <w:tcBorders>
              <w:top w:val="nil"/>
              <w:left w:val="nil"/>
              <w:bottom w:val="single" w:sz="4" w:space="0" w:color="auto"/>
              <w:right w:val="single" w:sz="4" w:space="0" w:color="auto"/>
            </w:tcBorders>
            <w:noWrap/>
            <w:vAlign w:val="center"/>
            <w:hideMark/>
          </w:tcPr>
          <w:p w14:paraId="5A61AA73"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33 701</w:t>
            </w:r>
          </w:p>
        </w:tc>
        <w:tc>
          <w:tcPr>
            <w:tcW w:w="1417" w:type="dxa"/>
            <w:tcBorders>
              <w:top w:val="nil"/>
              <w:left w:val="nil"/>
              <w:bottom w:val="single" w:sz="4" w:space="0" w:color="auto"/>
              <w:right w:val="single" w:sz="4" w:space="0" w:color="auto"/>
            </w:tcBorders>
            <w:noWrap/>
            <w:vAlign w:val="center"/>
            <w:hideMark/>
          </w:tcPr>
          <w:p w14:paraId="6FD4E70D"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18 065</w:t>
            </w:r>
          </w:p>
        </w:tc>
        <w:tc>
          <w:tcPr>
            <w:tcW w:w="1276" w:type="dxa"/>
            <w:tcBorders>
              <w:top w:val="nil"/>
              <w:left w:val="nil"/>
              <w:bottom w:val="single" w:sz="4" w:space="0" w:color="auto"/>
              <w:right w:val="single" w:sz="4" w:space="0" w:color="auto"/>
            </w:tcBorders>
            <w:noWrap/>
            <w:vAlign w:val="center"/>
            <w:hideMark/>
          </w:tcPr>
          <w:p w14:paraId="55B0BF6E"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5 643</w:t>
            </w:r>
          </w:p>
        </w:tc>
        <w:tc>
          <w:tcPr>
            <w:tcW w:w="1464" w:type="dxa"/>
            <w:tcBorders>
              <w:top w:val="nil"/>
              <w:left w:val="nil"/>
              <w:bottom w:val="single" w:sz="4" w:space="0" w:color="auto"/>
              <w:right w:val="single" w:sz="4" w:space="0" w:color="auto"/>
            </w:tcBorders>
            <w:noWrap/>
            <w:vAlign w:val="center"/>
            <w:hideMark/>
          </w:tcPr>
          <w:p w14:paraId="78ACB367"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38 763</w:t>
            </w:r>
          </w:p>
        </w:tc>
      </w:tr>
      <w:tr w:rsidR="00A14AA8" w:rsidRPr="00A14AA8" w14:paraId="68D7A633" w14:textId="77777777" w:rsidTr="00672943">
        <w:trPr>
          <w:trHeight w:val="290"/>
          <w:jc w:val="center"/>
        </w:trPr>
        <w:tc>
          <w:tcPr>
            <w:tcW w:w="1129" w:type="dxa"/>
            <w:tcBorders>
              <w:top w:val="nil"/>
              <w:left w:val="single" w:sz="4" w:space="0" w:color="auto"/>
              <w:bottom w:val="single" w:sz="4" w:space="0" w:color="auto"/>
              <w:right w:val="single" w:sz="4" w:space="0" w:color="auto"/>
            </w:tcBorders>
            <w:noWrap/>
            <w:vAlign w:val="center"/>
            <w:hideMark/>
          </w:tcPr>
          <w:p w14:paraId="780636DA" w14:textId="77777777" w:rsidR="00A14AA8" w:rsidRPr="00A14AA8" w:rsidRDefault="00A14AA8" w:rsidP="00A14AA8">
            <w:pPr>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Delta</w:t>
            </w:r>
          </w:p>
        </w:tc>
        <w:tc>
          <w:tcPr>
            <w:tcW w:w="1418" w:type="dxa"/>
            <w:tcBorders>
              <w:top w:val="nil"/>
              <w:left w:val="nil"/>
              <w:bottom w:val="single" w:sz="4" w:space="0" w:color="auto"/>
              <w:right w:val="single" w:sz="4" w:space="0" w:color="auto"/>
            </w:tcBorders>
            <w:noWrap/>
            <w:vAlign w:val="center"/>
            <w:hideMark/>
          </w:tcPr>
          <w:p w14:paraId="217330C0"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22 041</w:t>
            </w:r>
          </w:p>
        </w:tc>
        <w:tc>
          <w:tcPr>
            <w:tcW w:w="1276" w:type="dxa"/>
            <w:tcBorders>
              <w:top w:val="nil"/>
              <w:left w:val="nil"/>
              <w:bottom w:val="single" w:sz="4" w:space="0" w:color="auto"/>
              <w:right w:val="single" w:sz="4" w:space="0" w:color="auto"/>
            </w:tcBorders>
            <w:noWrap/>
            <w:vAlign w:val="center"/>
            <w:hideMark/>
          </w:tcPr>
          <w:p w14:paraId="5B21EA6C"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7 100</w:t>
            </w:r>
          </w:p>
        </w:tc>
        <w:tc>
          <w:tcPr>
            <w:tcW w:w="1134" w:type="dxa"/>
            <w:tcBorders>
              <w:top w:val="nil"/>
              <w:left w:val="nil"/>
              <w:bottom w:val="single" w:sz="4" w:space="0" w:color="auto"/>
              <w:right w:val="single" w:sz="4" w:space="0" w:color="auto"/>
            </w:tcBorders>
            <w:noWrap/>
            <w:vAlign w:val="center"/>
            <w:hideMark/>
          </w:tcPr>
          <w:p w14:paraId="3F2B25AC"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46 735</w:t>
            </w:r>
          </w:p>
        </w:tc>
        <w:tc>
          <w:tcPr>
            <w:tcW w:w="1417" w:type="dxa"/>
            <w:tcBorders>
              <w:top w:val="nil"/>
              <w:left w:val="nil"/>
              <w:bottom w:val="single" w:sz="4" w:space="0" w:color="auto"/>
              <w:right w:val="single" w:sz="4" w:space="0" w:color="auto"/>
            </w:tcBorders>
            <w:noWrap/>
            <w:vAlign w:val="center"/>
            <w:hideMark/>
          </w:tcPr>
          <w:p w14:paraId="75511BA9"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21 787</w:t>
            </w:r>
          </w:p>
        </w:tc>
        <w:tc>
          <w:tcPr>
            <w:tcW w:w="1276" w:type="dxa"/>
            <w:tcBorders>
              <w:top w:val="nil"/>
              <w:left w:val="nil"/>
              <w:bottom w:val="single" w:sz="4" w:space="0" w:color="auto"/>
              <w:right w:val="single" w:sz="4" w:space="0" w:color="auto"/>
            </w:tcBorders>
            <w:noWrap/>
            <w:vAlign w:val="center"/>
            <w:hideMark/>
          </w:tcPr>
          <w:p w14:paraId="439F1CFA"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6 749</w:t>
            </w:r>
          </w:p>
        </w:tc>
        <w:tc>
          <w:tcPr>
            <w:tcW w:w="1464" w:type="dxa"/>
            <w:tcBorders>
              <w:top w:val="nil"/>
              <w:left w:val="nil"/>
              <w:bottom w:val="single" w:sz="4" w:space="0" w:color="auto"/>
              <w:right w:val="single" w:sz="4" w:space="0" w:color="auto"/>
            </w:tcBorders>
            <w:noWrap/>
            <w:vAlign w:val="center"/>
            <w:hideMark/>
          </w:tcPr>
          <w:p w14:paraId="4A2782F4" w14:textId="77777777" w:rsidR="00A14AA8" w:rsidRPr="00A14AA8" w:rsidRDefault="00A14AA8" w:rsidP="00A14AA8">
            <w:pPr>
              <w:jc w:val="right"/>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46 619</w:t>
            </w:r>
          </w:p>
        </w:tc>
      </w:tr>
      <w:tr w:rsidR="00A14AA8" w:rsidRPr="00A14AA8" w14:paraId="1B25438A" w14:textId="77777777" w:rsidTr="00672943">
        <w:trPr>
          <w:trHeight w:val="290"/>
          <w:jc w:val="center"/>
        </w:trPr>
        <w:tc>
          <w:tcPr>
            <w:tcW w:w="1129" w:type="dxa"/>
            <w:tcBorders>
              <w:top w:val="nil"/>
              <w:left w:val="single" w:sz="4" w:space="0" w:color="auto"/>
              <w:bottom w:val="single" w:sz="4" w:space="0" w:color="auto"/>
              <w:right w:val="single" w:sz="4" w:space="0" w:color="auto"/>
            </w:tcBorders>
            <w:noWrap/>
            <w:vAlign w:val="center"/>
            <w:hideMark/>
          </w:tcPr>
          <w:p w14:paraId="340FF162" w14:textId="77777777" w:rsidR="00A14AA8" w:rsidRPr="00A14AA8" w:rsidRDefault="00A14AA8" w:rsidP="00A14AA8">
            <w:pPr>
              <w:rPr>
                <w:rFonts w:ascii="Aptos Narrow" w:eastAsia="Times New Roman" w:hAnsi="Aptos Narrow" w:cs="Times New Roman"/>
                <w:color w:val="000000"/>
                <w:lang w:eastAsia="fr-FR"/>
              </w:rPr>
            </w:pPr>
            <w:r w:rsidRPr="00A14AA8">
              <w:rPr>
                <w:rFonts w:ascii="Aptos Narrow" w:eastAsia="Times New Roman" w:hAnsi="Aptos Narrow" w:cs="Times New Roman"/>
                <w:color w:val="000000"/>
                <w:lang w:eastAsia="fr-FR"/>
              </w:rPr>
              <w:t>Différence</w:t>
            </w:r>
          </w:p>
        </w:tc>
        <w:tc>
          <w:tcPr>
            <w:tcW w:w="1418" w:type="dxa"/>
            <w:tcBorders>
              <w:top w:val="nil"/>
              <w:left w:val="nil"/>
              <w:bottom w:val="single" w:sz="4" w:space="0" w:color="auto"/>
              <w:right w:val="single" w:sz="4" w:space="0" w:color="auto"/>
            </w:tcBorders>
            <w:noWrap/>
            <w:vAlign w:val="center"/>
            <w:hideMark/>
          </w:tcPr>
          <w:p w14:paraId="62AC03EE" w14:textId="77777777" w:rsidR="00A14AA8" w:rsidRPr="00A14AA8" w:rsidRDefault="00A14AA8" w:rsidP="00A14AA8">
            <w:pPr>
              <w:jc w:val="center"/>
              <w:rPr>
                <w:rFonts w:ascii="Aptos Narrow" w:eastAsia="Times New Roman" w:hAnsi="Aptos Narrow" w:cs="Times New Roman"/>
                <w:b/>
                <w:bCs/>
                <w:color w:val="000000"/>
                <w:lang w:eastAsia="fr-FR"/>
              </w:rPr>
            </w:pPr>
            <w:r w:rsidRPr="00A14AA8">
              <w:rPr>
                <w:rFonts w:ascii="Aptos Narrow" w:eastAsia="Times New Roman" w:hAnsi="Aptos Narrow" w:cs="Times New Roman"/>
                <w:b/>
                <w:bCs/>
                <w:color w:val="000000"/>
                <w:lang w:eastAsia="fr-FR"/>
              </w:rPr>
              <w:t>7 421</w:t>
            </w:r>
          </w:p>
        </w:tc>
        <w:tc>
          <w:tcPr>
            <w:tcW w:w="1276" w:type="dxa"/>
            <w:tcBorders>
              <w:top w:val="nil"/>
              <w:left w:val="nil"/>
              <w:bottom w:val="single" w:sz="4" w:space="0" w:color="auto"/>
              <w:right w:val="single" w:sz="4" w:space="0" w:color="auto"/>
            </w:tcBorders>
            <w:noWrap/>
            <w:vAlign w:val="center"/>
            <w:hideMark/>
          </w:tcPr>
          <w:p w14:paraId="7C1FBEAA" w14:textId="77777777" w:rsidR="00A14AA8" w:rsidRPr="00A14AA8" w:rsidRDefault="00A14AA8" w:rsidP="00A14AA8">
            <w:pPr>
              <w:jc w:val="center"/>
              <w:rPr>
                <w:rFonts w:ascii="Aptos Narrow" w:eastAsia="Times New Roman" w:hAnsi="Aptos Narrow" w:cs="Times New Roman"/>
                <w:b/>
                <w:bCs/>
                <w:color w:val="000000"/>
                <w:lang w:eastAsia="fr-FR"/>
              </w:rPr>
            </w:pPr>
            <w:r w:rsidRPr="00A14AA8">
              <w:rPr>
                <w:rFonts w:ascii="Aptos Narrow" w:eastAsia="Times New Roman" w:hAnsi="Aptos Narrow" w:cs="Times New Roman"/>
                <w:b/>
                <w:bCs/>
                <w:color w:val="000000"/>
                <w:lang w:eastAsia="fr-FR"/>
              </w:rPr>
              <w:t>753</w:t>
            </w:r>
          </w:p>
        </w:tc>
        <w:tc>
          <w:tcPr>
            <w:tcW w:w="1134" w:type="dxa"/>
            <w:tcBorders>
              <w:top w:val="nil"/>
              <w:left w:val="nil"/>
              <w:bottom w:val="single" w:sz="4" w:space="0" w:color="auto"/>
              <w:right w:val="single" w:sz="4" w:space="0" w:color="auto"/>
            </w:tcBorders>
            <w:noWrap/>
            <w:vAlign w:val="center"/>
            <w:hideMark/>
          </w:tcPr>
          <w:p w14:paraId="68E26D9A" w14:textId="77777777" w:rsidR="00A14AA8" w:rsidRPr="00A14AA8" w:rsidRDefault="00A14AA8" w:rsidP="00A14AA8">
            <w:pPr>
              <w:jc w:val="center"/>
              <w:rPr>
                <w:rFonts w:ascii="Aptos Narrow" w:eastAsia="Times New Roman" w:hAnsi="Aptos Narrow" w:cs="Times New Roman"/>
                <w:b/>
                <w:bCs/>
                <w:color w:val="000000"/>
                <w:lang w:eastAsia="fr-FR"/>
              </w:rPr>
            </w:pPr>
            <w:r w:rsidRPr="00A14AA8">
              <w:rPr>
                <w:rFonts w:ascii="Aptos Narrow" w:eastAsia="Times New Roman" w:hAnsi="Aptos Narrow" w:cs="Times New Roman"/>
                <w:b/>
                <w:bCs/>
                <w:color w:val="000000"/>
                <w:lang w:eastAsia="fr-FR"/>
              </w:rPr>
              <w:t>13 034</w:t>
            </w:r>
          </w:p>
        </w:tc>
        <w:tc>
          <w:tcPr>
            <w:tcW w:w="1417" w:type="dxa"/>
            <w:tcBorders>
              <w:top w:val="nil"/>
              <w:left w:val="nil"/>
              <w:bottom w:val="single" w:sz="4" w:space="0" w:color="auto"/>
              <w:right w:val="single" w:sz="4" w:space="0" w:color="auto"/>
            </w:tcBorders>
            <w:noWrap/>
            <w:vAlign w:val="center"/>
            <w:hideMark/>
          </w:tcPr>
          <w:p w14:paraId="519391DF" w14:textId="77777777" w:rsidR="00A14AA8" w:rsidRPr="00A14AA8" w:rsidRDefault="00A14AA8" w:rsidP="00A14AA8">
            <w:pPr>
              <w:jc w:val="center"/>
              <w:rPr>
                <w:rFonts w:ascii="Aptos Narrow" w:eastAsia="Times New Roman" w:hAnsi="Aptos Narrow" w:cs="Times New Roman"/>
                <w:b/>
                <w:bCs/>
                <w:color w:val="000000"/>
                <w:lang w:eastAsia="fr-FR"/>
              </w:rPr>
            </w:pPr>
            <w:r w:rsidRPr="00A14AA8">
              <w:rPr>
                <w:rFonts w:ascii="Aptos Narrow" w:eastAsia="Times New Roman" w:hAnsi="Aptos Narrow" w:cs="Times New Roman"/>
                <w:b/>
                <w:bCs/>
                <w:color w:val="000000"/>
                <w:lang w:eastAsia="fr-FR"/>
              </w:rPr>
              <w:t>3 722</w:t>
            </w:r>
          </w:p>
        </w:tc>
        <w:tc>
          <w:tcPr>
            <w:tcW w:w="1276" w:type="dxa"/>
            <w:tcBorders>
              <w:top w:val="nil"/>
              <w:left w:val="nil"/>
              <w:bottom w:val="single" w:sz="4" w:space="0" w:color="auto"/>
              <w:right w:val="single" w:sz="4" w:space="0" w:color="auto"/>
            </w:tcBorders>
            <w:noWrap/>
            <w:vAlign w:val="center"/>
            <w:hideMark/>
          </w:tcPr>
          <w:p w14:paraId="25500B8E" w14:textId="77777777" w:rsidR="00A14AA8" w:rsidRPr="00A14AA8" w:rsidRDefault="00A14AA8" w:rsidP="00A14AA8">
            <w:pPr>
              <w:jc w:val="center"/>
              <w:rPr>
                <w:rFonts w:ascii="Aptos Narrow" w:eastAsia="Times New Roman" w:hAnsi="Aptos Narrow" w:cs="Times New Roman"/>
                <w:b/>
                <w:bCs/>
                <w:color w:val="000000"/>
                <w:lang w:eastAsia="fr-FR"/>
              </w:rPr>
            </w:pPr>
            <w:r w:rsidRPr="00A14AA8">
              <w:rPr>
                <w:rFonts w:ascii="Aptos Narrow" w:eastAsia="Times New Roman" w:hAnsi="Aptos Narrow" w:cs="Times New Roman"/>
                <w:b/>
                <w:bCs/>
                <w:color w:val="000000"/>
                <w:lang w:eastAsia="fr-FR"/>
              </w:rPr>
              <w:t>1 106</w:t>
            </w:r>
          </w:p>
        </w:tc>
        <w:tc>
          <w:tcPr>
            <w:tcW w:w="1464" w:type="dxa"/>
            <w:tcBorders>
              <w:top w:val="nil"/>
              <w:left w:val="nil"/>
              <w:bottom w:val="single" w:sz="4" w:space="0" w:color="auto"/>
              <w:right w:val="single" w:sz="4" w:space="0" w:color="auto"/>
            </w:tcBorders>
            <w:noWrap/>
            <w:vAlign w:val="center"/>
            <w:hideMark/>
          </w:tcPr>
          <w:p w14:paraId="0AD7FD83" w14:textId="77777777" w:rsidR="00A14AA8" w:rsidRPr="00A14AA8" w:rsidRDefault="00A14AA8" w:rsidP="00A14AA8">
            <w:pPr>
              <w:jc w:val="center"/>
              <w:rPr>
                <w:rFonts w:ascii="Aptos Narrow" w:eastAsia="Times New Roman" w:hAnsi="Aptos Narrow" w:cs="Times New Roman"/>
                <w:b/>
                <w:bCs/>
                <w:color w:val="000000"/>
                <w:lang w:eastAsia="fr-FR"/>
              </w:rPr>
            </w:pPr>
            <w:r w:rsidRPr="00A14AA8">
              <w:rPr>
                <w:rFonts w:ascii="Aptos Narrow" w:eastAsia="Times New Roman" w:hAnsi="Aptos Narrow" w:cs="Times New Roman"/>
                <w:b/>
                <w:bCs/>
                <w:color w:val="000000"/>
                <w:lang w:eastAsia="fr-FR"/>
              </w:rPr>
              <w:t>7 856</w:t>
            </w:r>
          </w:p>
        </w:tc>
      </w:tr>
    </w:tbl>
    <w:p w14:paraId="4A83B0BE" w14:textId="77777777" w:rsidR="00A14AA8" w:rsidRDefault="00A14AA8" w:rsidP="00CB5C58">
      <w:pPr>
        <w:jc w:val="both"/>
        <w:rPr>
          <w:rFonts w:cstheme="minorHAnsi"/>
        </w:rPr>
      </w:pPr>
    </w:p>
    <w:p w14:paraId="4DC6E539" w14:textId="0F7D6FD5" w:rsidR="0075595A" w:rsidRDefault="00A14AA8" w:rsidP="00CB5C58">
      <w:pPr>
        <w:jc w:val="both"/>
        <w:rPr>
          <w:rFonts w:cstheme="minorHAnsi"/>
        </w:rPr>
      </w:pPr>
      <w:bookmarkStart w:id="0" w:name="RANGE!A3"/>
      <w:bookmarkEnd w:id="0"/>
      <w:r>
        <w:rPr>
          <w:rFonts w:cstheme="minorHAnsi"/>
        </w:rPr>
        <w:t>P</w:t>
      </w:r>
      <w:r w:rsidR="003D3F45">
        <w:rPr>
          <w:rFonts w:cstheme="minorHAnsi"/>
        </w:rPr>
        <w:t xml:space="preserve">our le </w:t>
      </w:r>
      <w:r w:rsidR="003E49B4">
        <w:rPr>
          <w:rFonts w:cstheme="minorHAnsi"/>
        </w:rPr>
        <w:t>1</w:t>
      </w:r>
      <w:r>
        <w:rPr>
          <w:rFonts w:cstheme="minorHAnsi"/>
        </w:rPr>
        <w:t>8</w:t>
      </w:r>
      <w:r w:rsidR="003E49B4">
        <w:rPr>
          <w:rFonts w:cstheme="minorHAnsi"/>
        </w:rPr>
        <w:t>/0</w:t>
      </w:r>
      <w:r w:rsidR="002E0B72">
        <w:rPr>
          <w:rFonts w:cstheme="minorHAnsi"/>
        </w:rPr>
        <w:t>8</w:t>
      </w:r>
      <w:r w:rsidR="003E49B4">
        <w:rPr>
          <w:rFonts w:cstheme="minorHAnsi"/>
        </w:rPr>
        <w:t>/26</w:t>
      </w:r>
      <w:r w:rsidR="003D3F45">
        <w:rPr>
          <w:rFonts w:cstheme="minorHAnsi"/>
        </w:rPr>
        <w:t xml:space="preserve">, </w:t>
      </w:r>
      <w:r w:rsidR="00D21843">
        <w:rPr>
          <w:rFonts w:cstheme="minorHAnsi"/>
        </w:rPr>
        <w:t xml:space="preserve">dans le SI SIAO, </w:t>
      </w:r>
      <w:r w:rsidR="003D3F45" w:rsidRPr="00006FA5">
        <w:rPr>
          <w:rFonts w:cstheme="minorHAnsi"/>
          <w:b/>
          <w:bCs/>
        </w:rPr>
        <w:t xml:space="preserve">il </w:t>
      </w:r>
      <w:r w:rsidR="003D3F45" w:rsidRPr="00A14AA8">
        <w:rPr>
          <w:rFonts w:cstheme="minorHAnsi"/>
          <w:b/>
          <w:bCs/>
        </w:rPr>
        <w:t xml:space="preserve">manquerait </w:t>
      </w:r>
      <w:r w:rsidR="00B8024F" w:rsidRPr="00A14AA8">
        <w:rPr>
          <w:rFonts w:cstheme="minorHAnsi"/>
          <w:b/>
          <w:bCs/>
        </w:rPr>
        <w:t>7</w:t>
      </w:r>
      <w:r w:rsidR="00BA348B">
        <w:rPr>
          <w:rFonts w:cstheme="minorHAnsi"/>
          <w:b/>
          <w:bCs/>
        </w:rPr>
        <w:t> </w:t>
      </w:r>
      <w:r w:rsidRPr="00A14AA8">
        <w:rPr>
          <w:rFonts w:cstheme="minorHAnsi"/>
          <w:b/>
          <w:bCs/>
        </w:rPr>
        <w:t>856</w:t>
      </w:r>
      <w:r w:rsidR="003D3F45" w:rsidRPr="00A14AA8">
        <w:rPr>
          <w:rFonts w:cstheme="minorHAnsi"/>
          <w:b/>
          <w:bCs/>
        </w:rPr>
        <w:t xml:space="preserve"> p</w:t>
      </w:r>
      <w:r w:rsidR="003D3F45" w:rsidRPr="00006FA5">
        <w:rPr>
          <w:rFonts w:cstheme="minorHAnsi"/>
          <w:b/>
          <w:bCs/>
        </w:rPr>
        <w:t>ersonnes hébergées</w:t>
      </w:r>
      <w:r w:rsidR="003D3F45">
        <w:rPr>
          <w:rFonts w:cstheme="minorHAnsi"/>
        </w:rPr>
        <w:t xml:space="preserve"> dans des places en hôtel en Ile-de-</w:t>
      </w:r>
      <w:r w:rsidR="0075595A">
        <w:rPr>
          <w:rFonts w:cstheme="minorHAnsi"/>
        </w:rPr>
        <w:t xml:space="preserve">France, soit </w:t>
      </w:r>
      <w:r w:rsidR="005D001C">
        <w:rPr>
          <w:rFonts w:cstheme="minorHAnsi"/>
        </w:rPr>
        <w:t>20</w:t>
      </w:r>
      <w:r w:rsidR="00F53190">
        <w:rPr>
          <w:rFonts w:cstheme="minorHAnsi"/>
        </w:rPr>
        <w:t>%</w:t>
      </w:r>
      <w:r w:rsidR="0075595A">
        <w:rPr>
          <w:rFonts w:cstheme="minorHAnsi"/>
        </w:rPr>
        <w:t xml:space="preserve"> des personnes</w:t>
      </w:r>
      <w:r w:rsidR="00006FA5">
        <w:rPr>
          <w:rFonts w:cstheme="minorHAnsi"/>
        </w:rPr>
        <w:t xml:space="preserve"> </w:t>
      </w:r>
      <w:r w:rsidR="005D001C">
        <w:rPr>
          <w:rFonts w:cstheme="minorHAnsi"/>
        </w:rPr>
        <w:t>saisies dans le SI SIAO</w:t>
      </w:r>
      <w:r w:rsidR="002C4E86">
        <w:rPr>
          <w:rFonts w:cstheme="minorHAnsi"/>
        </w:rPr>
        <w:t>. Si le nombre de personnes non saisies a diminué quasiment de moitié par rapport au 18/08/25</w:t>
      </w:r>
      <w:r w:rsidR="00006FA5">
        <w:rPr>
          <w:rFonts w:cstheme="minorHAnsi"/>
        </w:rPr>
        <w:t>,</w:t>
      </w:r>
      <w:r w:rsidR="0075595A">
        <w:rPr>
          <w:rFonts w:cstheme="minorHAnsi"/>
        </w:rPr>
        <w:t xml:space="preserve"> </w:t>
      </w:r>
      <w:r w:rsidR="002C4E86">
        <w:rPr>
          <w:rFonts w:cstheme="minorHAnsi"/>
        </w:rPr>
        <w:t xml:space="preserve">l’écart reste </w:t>
      </w:r>
      <w:r w:rsidR="0075595A">
        <w:rPr>
          <w:rFonts w:cstheme="minorHAnsi"/>
        </w:rPr>
        <w:t>important.</w:t>
      </w:r>
    </w:p>
    <w:p w14:paraId="0F132046" w14:textId="4F6A3A94" w:rsidR="003D3F45" w:rsidRPr="007B3F8A" w:rsidRDefault="007412D7" w:rsidP="00CB5C58">
      <w:pPr>
        <w:jc w:val="both"/>
        <w:rPr>
          <w:rFonts w:cstheme="minorHAnsi"/>
        </w:rPr>
      </w:pPr>
      <w:r>
        <w:rPr>
          <w:rFonts w:cstheme="minorHAnsi"/>
        </w:rPr>
        <w:t>Pour rappel, l</w:t>
      </w:r>
      <w:r w:rsidR="0075595A" w:rsidRPr="007B3F8A">
        <w:rPr>
          <w:rFonts w:cstheme="minorHAnsi"/>
        </w:rPr>
        <w:t xml:space="preserve">e 19/08/24, le différentiel était de </w:t>
      </w:r>
      <w:r w:rsidR="003D3F45" w:rsidRPr="007B3F8A">
        <w:rPr>
          <w:rFonts w:cstheme="minorHAnsi"/>
        </w:rPr>
        <w:t xml:space="preserve">1 489 </w:t>
      </w:r>
      <w:r w:rsidR="0075595A" w:rsidRPr="007B3F8A">
        <w:rPr>
          <w:rFonts w:cstheme="minorHAnsi"/>
        </w:rPr>
        <w:t>ce qui représente un écart peu important sur 45 503 personnes saisies dans le SI SIAO.</w:t>
      </w:r>
    </w:p>
    <w:p w14:paraId="572CBA7F" w14:textId="77777777" w:rsidR="0075595A" w:rsidRDefault="0075595A" w:rsidP="00CB5C58">
      <w:pPr>
        <w:jc w:val="both"/>
        <w:rPr>
          <w:rFonts w:cstheme="minorHAnsi"/>
        </w:rPr>
      </w:pPr>
    </w:p>
    <w:p w14:paraId="6EA5AF1A" w14:textId="20DB1F1D" w:rsidR="0075595A" w:rsidRDefault="0075595A" w:rsidP="00CB5C58">
      <w:pPr>
        <w:jc w:val="both"/>
        <w:rPr>
          <w:rFonts w:cstheme="minorHAnsi"/>
        </w:rPr>
      </w:pPr>
      <w:r>
        <w:rPr>
          <w:rFonts w:cstheme="minorHAnsi"/>
        </w:rPr>
        <w:t xml:space="preserve">L’écart </w:t>
      </w:r>
      <w:r w:rsidR="00157523">
        <w:rPr>
          <w:rFonts w:cstheme="minorHAnsi"/>
        </w:rPr>
        <w:t>reste</w:t>
      </w:r>
      <w:r>
        <w:rPr>
          <w:rFonts w:cstheme="minorHAnsi"/>
        </w:rPr>
        <w:t xml:space="preserve"> encore important pour les enfants de – 18 ans avec </w:t>
      </w:r>
      <w:r w:rsidR="00A14AA8">
        <w:rPr>
          <w:rFonts w:cstheme="minorHAnsi"/>
        </w:rPr>
        <w:t>3</w:t>
      </w:r>
      <w:r w:rsidR="008A0EBE">
        <w:rPr>
          <w:rFonts w:cstheme="minorHAnsi"/>
        </w:rPr>
        <w:t> </w:t>
      </w:r>
      <w:r w:rsidR="00A14AA8" w:rsidRPr="00A14AA8">
        <w:rPr>
          <w:rFonts w:cstheme="minorHAnsi"/>
        </w:rPr>
        <w:t>722</w:t>
      </w:r>
      <w:r w:rsidR="00006FA5" w:rsidRPr="00A14AA8">
        <w:rPr>
          <w:rFonts w:cstheme="minorHAnsi"/>
        </w:rPr>
        <w:t xml:space="preserve"> e</w:t>
      </w:r>
      <w:r w:rsidR="00006FA5">
        <w:rPr>
          <w:rFonts w:cstheme="minorHAnsi"/>
        </w:rPr>
        <w:t>nfants de moins de 18 ans</w:t>
      </w:r>
      <w:r w:rsidR="003D2EBD">
        <w:rPr>
          <w:rFonts w:cstheme="minorHAnsi"/>
        </w:rPr>
        <w:t xml:space="preserve"> non saisis dans le SI SIAO</w:t>
      </w:r>
      <w:r w:rsidR="005D36B2">
        <w:rPr>
          <w:rFonts w:cstheme="minorHAnsi"/>
        </w:rPr>
        <w:t xml:space="preserve"> dont </w:t>
      </w:r>
      <w:r w:rsidR="00A14AA8">
        <w:rPr>
          <w:rFonts w:cstheme="minorHAnsi"/>
        </w:rPr>
        <w:t>1</w:t>
      </w:r>
      <w:r w:rsidR="008A0EBE">
        <w:rPr>
          <w:rFonts w:cstheme="minorHAnsi"/>
        </w:rPr>
        <w:t> </w:t>
      </w:r>
      <w:r w:rsidR="00A14AA8">
        <w:rPr>
          <w:rFonts w:cstheme="minorHAnsi"/>
        </w:rPr>
        <w:t xml:space="preserve">106 </w:t>
      </w:r>
      <w:r w:rsidR="005D36B2">
        <w:rPr>
          <w:rFonts w:cstheme="minorHAnsi"/>
        </w:rPr>
        <w:t>enfants de moins de 3 ans.</w:t>
      </w:r>
    </w:p>
    <w:p w14:paraId="4C7F599A" w14:textId="77777777" w:rsidR="00D21843" w:rsidRDefault="00D21843" w:rsidP="00CB5C58">
      <w:pPr>
        <w:jc w:val="both"/>
        <w:rPr>
          <w:rFonts w:cstheme="minorHAnsi"/>
        </w:rPr>
      </w:pPr>
    </w:p>
    <w:p w14:paraId="10F45529" w14:textId="737113A1" w:rsidR="00FF35E1" w:rsidRDefault="00FF35E1" w:rsidP="00CB5C58">
      <w:pPr>
        <w:jc w:val="both"/>
        <w:rPr>
          <w:rFonts w:cstheme="minorHAnsi"/>
        </w:rPr>
      </w:pPr>
      <w:r>
        <w:rPr>
          <w:rFonts w:cstheme="minorHAnsi"/>
        </w:rPr>
        <w:t>Compte-tenu de ce différentiel important</w:t>
      </w:r>
      <w:r w:rsidR="00DC6FDF">
        <w:rPr>
          <w:rFonts w:cstheme="minorHAnsi"/>
        </w:rPr>
        <w:t xml:space="preserve"> lié au bug dans le SI SIAO</w:t>
      </w:r>
      <w:r>
        <w:rPr>
          <w:rFonts w:cstheme="minorHAnsi"/>
        </w:rPr>
        <w:t xml:space="preserve">, nous allons mesurer les évolutions du nombre de personnes hébergées par région et faire une estimation des personnes hébergées en utilisant les chiffres de Delta pour </w:t>
      </w:r>
      <w:r w:rsidR="004417E5">
        <w:rPr>
          <w:rFonts w:cstheme="minorHAnsi"/>
        </w:rPr>
        <w:t xml:space="preserve">celles </w:t>
      </w:r>
      <w:r>
        <w:rPr>
          <w:rFonts w:cstheme="minorHAnsi"/>
        </w:rPr>
        <w:t>hébergées en hôtel</w:t>
      </w:r>
      <w:r w:rsidR="00806E3D">
        <w:rPr>
          <w:rFonts w:cstheme="minorHAnsi"/>
        </w:rPr>
        <w:t xml:space="preserve"> en Ile-de-France</w:t>
      </w:r>
      <w:r>
        <w:rPr>
          <w:rFonts w:cstheme="minorHAnsi"/>
        </w:rPr>
        <w:t>.</w:t>
      </w:r>
    </w:p>
    <w:p w14:paraId="4CCACCDE" w14:textId="77777777" w:rsidR="003D3F45" w:rsidRDefault="003D3F45" w:rsidP="00CB5C58">
      <w:pPr>
        <w:jc w:val="both"/>
        <w:rPr>
          <w:rFonts w:cstheme="minorHAnsi"/>
        </w:rPr>
      </w:pPr>
    </w:p>
    <w:p w14:paraId="452D0B77" w14:textId="7B8D251C" w:rsidR="003D51B9" w:rsidRDefault="003D51B9" w:rsidP="00CB5C58">
      <w:pPr>
        <w:jc w:val="both"/>
        <w:rPr>
          <w:rFonts w:cstheme="minorHAnsi"/>
        </w:rPr>
      </w:pPr>
      <w:r w:rsidRPr="00A76B61">
        <w:rPr>
          <w:b/>
          <w:i/>
          <w:sz w:val="28"/>
          <w:szCs w:val="28"/>
        </w:rPr>
        <w:t>LES NUITEES</w:t>
      </w:r>
      <w:r>
        <w:rPr>
          <w:b/>
          <w:i/>
          <w:sz w:val="28"/>
          <w:szCs w:val="28"/>
        </w:rPr>
        <w:t xml:space="preserve"> PAR REGION</w:t>
      </w:r>
    </w:p>
    <w:p w14:paraId="4B524733" w14:textId="77777777" w:rsidR="003D51B9" w:rsidRDefault="003D51B9" w:rsidP="00CB5C58">
      <w:pPr>
        <w:jc w:val="both"/>
        <w:rPr>
          <w:rFonts w:cstheme="minorHAnsi"/>
        </w:rPr>
      </w:pPr>
    </w:p>
    <w:p w14:paraId="637AE9BF" w14:textId="7614C07B" w:rsidR="003D51B9" w:rsidRDefault="003D51B9" w:rsidP="00CB5C58">
      <w:pPr>
        <w:jc w:val="both"/>
        <w:rPr>
          <w:rFonts w:cstheme="minorHAnsi"/>
        </w:rPr>
      </w:pPr>
      <w:r>
        <w:rPr>
          <w:rFonts w:cstheme="minorHAnsi"/>
        </w:rPr>
        <w:t>Afin d’approfondir l’analyse des données sur les personnes</w:t>
      </w:r>
      <w:r w:rsidR="00F70F32">
        <w:rPr>
          <w:rFonts w:cstheme="minorHAnsi"/>
        </w:rPr>
        <w:t xml:space="preserve"> hébergées</w:t>
      </w:r>
      <w:r>
        <w:rPr>
          <w:rFonts w:cstheme="minorHAnsi"/>
        </w:rPr>
        <w:t>, nous analys</w:t>
      </w:r>
      <w:r w:rsidR="009A4FF2">
        <w:rPr>
          <w:rFonts w:cstheme="minorHAnsi"/>
        </w:rPr>
        <w:t>ons</w:t>
      </w:r>
      <w:r>
        <w:rPr>
          <w:rFonts w:cstheme="minorHAnsi"/>
        </w:rPr>
        <w:t xml:space="preserve"> le</w:t>
      </w:r>
      <w:r w:rsidR="00F70F32">
        <w:rPr>
          <w:rFonts w:cstheme="minorHAnsi"/>
        </w:rPr>
        <w:t xml:space="preserve">ur répartition </w:t>
      </w:r>
      <w:r>
        <w:rPr>
          <w:rFonts w:cstheme="minorHAnsi"/>
        </w:rPr>
        <w:t>par région</w:t>
      </w:r>
      <w:r w:rsidR="00F53190">
        <w:rPr>
          <w:rFonts w:cstheme="minorHAnsi"/>
        </w:rPr>
        <w:t xml:space="preserve"> en utilisant uniquement les chiffres du SI SIAO</w:t>
      </w:r>
      <w:r>
        <w:rPr>
          <w:rFonts w:cstheme="minorHAnsi"/>
        </w:rPr>
        <w:t>.</w:t>
      </w:r>
    </w:p>
    <w:p w14:paraId="0DB689FD" w14:textId="77777777" w:rsidR="009A4FF2" w:rsidRDefault="009A4FF2" w:rsidP="00CB5C58">
      <w:pPr>
        <w:jc w:val="both"/>
        <w:rPr>
          <w:rFonts w:cstheme="minorHAnsi"/>
        </w:rPr>
      </w:pPr>
    </w:p>
    <w:p w14:paraId="5405046D" w14:textId="7DE5D960" w:rsidR="00980432" w:rsidRDefault="00980432" w:rsidP="00CB5C58">
      <w:pPr>
        <w:jc w:val="both"/>
        <w:rPr>
          <w:rFonts w:cstheme="minorHAnsi"/>
        </w:rPr>
      </w:pPr>
      <w:r>
        <w:rPr>
          <w:rFonts w:cstheme="minorHAnsi"/>
        </w:rPr>
        <w:t>Par rapport au 18/08/25, dans les 14 régions (Corse séparée), les évolutions sont les suivantes :</w:t>
      </w:r>
    </w:p>
    <w:p w14:paraId="438FA63E" w14:textId="1CA0E125" w:rsidR="003D51B9" w:rsidRPr="0049069A" w:rsidRDefault="001E4A7E" w:rsidP="00CB5C58">
      <w:pPr>
        <w:jc w:val="both"/>
        <w:rPr>
          <w:rFonts w:cstheme="minorHAnsi"/>
        </w:rPr>
      </w:pPr>
      <w:r>
        <w:rPr>
          <w:rFonts w:cstheme="minorHAnsi"/>
        </w:rPr>
        <w:t xml:space="preserve">- </w:t>
      </w:r>
      <w:r w:rsidR="00A64FE0">
        <w:rPr>
          <w:rFonts w:cstheme="minorHAnsi"/>
        </w:rPr>
        <w:t>D</w:t>
      </w:r>
      <w:r w:rsidR="003D51B9">
        <w:rPr>
          <w:rFonts w:cstheme="minorHAnsi"/>
        </w:rPr>
        <w:t xml:space="preserve">ans </w:t>
      </w:r>
      <w:r w:rsidR="00656DC5">
        <w:rPr>
          <w:rFonts w:cstheme="minorHAnsi"/>
        </w:rPr>
        <w:t>6</w:t>
      </w:r>
      <w:r w:rsidR="003D51B9">
        <w:rPr>
          <w:rFonts w:cstheme="minorHAnsi"/>
        </w:rPr>
        <w:t xml:space="preserve"> régions, le nombre de personnes hébergées a augmenté. Les augmentations sont </w:t>
      </w:r>
      <w:r w:rsidR="00D45FF9">
        <w:rPr>
          <w:rFonts w:cstheme="minorHAnsi"/>
        </w:rPr>
        <w:t>inférieures à 10% sauf pour la Bourgogne-Franche-Comté (12,3%)</w:t>
      </w:r>
      <w:r w:rsidR="00F53190" w:rsidRPr="0049069A">
        <w:rPr>
          <w:rFonts w:cstheme="minorHAnsi"/>
        </w:rPr>
        <w:t>.</w:t>
      </w:r>
    </w:p>
    <w:p w14:paraId="441F4023" w14:textId="23E2401B" w:rsidR="003D51B9" w:rsidRDefault="00A64FE0" w:rsidP="00CB5C58">
      <w:pPr>
        <w:jc w:val="both"/>
        <w:rPr>
          <w:rFonts w:cstheme="minorHAnsi"/>
        </w:rPr>
      </w:pPr>
      <w:r>
        <w:rPr>
          <w:rFonts w:cstheme="minorHAnsi"/>
        </w:rPr>
        <w:t xml:space="preserve">- </w:t>
      </w:r>
      <w:r w:rsidR="003D51B9">
        <w:rPr>
          <w:rFonts w:cstheme="minorHAnsi"/>
        </w:rPr>
        <w:t xml:space="preserve">Dans </w:t>
      </w:r>
      <w:r w:rsidR="00656DC5" w:rsidRPr="00656DC5">
        <w:rPr>
          <w:rFonts w:cstheme="minorHAnsi"/>
        </w:rPr>
        <w:t>7</w:t>
      </w:r>
      <w:r w:rsidR="009A4FF2" w:rsidRPr="00656DC5">
        <w:rPr>
          <w:rFonts w:cstheme="minorHAnsi"/>
        </w:rPr>
        <w:t xml:space="preserve"> </w:t>
      </w:r>
      <w:r w:rsidR="003D51B9">
        <w:rPr>
          <w:rFonts w:cstheme="minorHAnsi"/>
        </w:rPr>
        <w:t xml:space="preserve">régions, le nombre de personnes hébergées a </w:t>
      </w:r>
      <w:r w:rsidR="003D51B9" w:rsidRPr="00FA101F">
        <w:rPr>
          <w:rFonts w:cstheme="minorHAnsi"/>
        </w:rPr>
        <w:t xml:space="preserve">diminué. Les diminutions sont faibles sauf pour </w:t>
      </w:r>
      <w:r w:rsidR="00D830BA">
        <w:rPr>
          <w:rFonts w:cstheme="minorHAnsi"/>
        </w:rPr>
        <w:t>l</w:t>
      </w:r>
      <w:r w:rsidR="00D830BA" w:rsidRPr="00FA101F">
        <w:rPr>
          <w:rFonts w:cstheme="minorHAnsi"/>
        </w:rPr>
        <w:t>’Occitanie (</w:t>
      </w:r>
      <w:r w:rsidR="00D830BA">
        <w:rPr>
          <w:rFonts w:cstheme="minorHAnsi"/>
        </w:rPr>
        <w:t>- 13,6</w:t>
      </w:r>
      <w:r w:rsidR="00D830BA" w:rsidRPr="00FA101F">
        <w:rPr>
          <w:rFonts w:cstheme="minorHAnsi"/>
        </w:rPr>
        <w:t xml:space="preserve">%, soit 1 </w:t>
      </w:r>
      <w:r w:rsidR="00D830BA">
        <w:rPr>
          <w:rFonts w:cstheme="minorHAnsi"/>
        </w:rPr>
        <w:t>470</w:t>
      </w:r>
      <w:r w:rsidR="00D830BA" w:rsidRPr="00FA101F">
        <w:rPr>
          <w:rFonts w:cstheme="minorHAnsi"/>
        </w:rPr>
        <w:t xml:space="preserve"> personnes en moins)</w:t>
      </w:r>
      <w:r w:rsidR="00D830BA">
        <w:rPr>
          <w:rFonts w:cstheme="minorHAnsi"/>
        </w:rPr>
        <w:t xml:space="preserve"> et </w:t>
      </w:r>
      <w:r w:rsidR="00FA101F" w:rsidRPr="00FA101F">
        <w:rPr>
          <w:rFonts w:cstheme="minorHAnsi"/>
        </w:rPr>
        <w:t>le Grand-Est (</w:t>
      </w:r>
      <w:r w:rsidR="00ED597D">
        <w:rPr>
          <w:rFonts w:cstheme="minorHAnsi"/>
        </w:rPr>
        <w:t>- </w:t>
      </w:r>
      <w:r w:rsidR="00FA101F" w:rsidRPr="00FA101F">
        <w:rPr>
          <w:rFonts w:cstheme="minorHAnsi"/>
        </w:rPr>
        <w:t>1</w:t>
      </w:r>
      <w:r w:rsidR="004E0719">
        <w:rPr>
          <w:rFonts w:cstheme="minorHAnsi"/>
        </w:rPr>
        <w:t>1</w:t>
      </w:r>
      <w:r w:rsidR="00FA101F" w:rsidRPr="00FA101F">
        <w:rPr>
          <w:rFonts w:cstheme="minorHAnsi"/>
        </w:rPr>
        <w:t>,</w:t>
      </w:r>
      <w:r w:rsidR="004E0719">
        <w:rPr>
          <w:rFonts w:cstheme="minorHAnsi"/>
        </w:rPr>
        <w:t>7</w:t>
      </w:r>
      <w:r w:rsidR="00FA101F" w:rsidRPr="00FA101F">
        <w:rPr>
          <w:rFonts w:cstheme="minorHAnsi"/>
        </w:rPr>
        <w:t xml:space="preserve">%, soit 1 </w:t>
      </w:r>
      <w:r w:rsidR="004E0719">
        <w:rPr>
          <w:rFonts w:cstheme="minorHAnsi"/>
        </w:rPr>
        <w:t>254</w:t>
      </w:r>
      <w:r w:rsidR="00FA101F" w:rsidRPr="00FA101F">
        <w:rPr>
          <w:rFonts w:cstheme="minorHAnsi"/>
        </w:rPr>
        <w:t xml:space="preserve"> personnes en moins)</w:t>
      </w:r>
      <w:r w:rsidR="00D830BA">
        <w:rPr>
          <w:rFonts w:cstheme="minorHAnsi"/>
        </w:rPr>
        <w:t>.</w:t>
      </w:r>
    </w:p>
    <w:p w14:paraId="766CA87E" w14:textId="73A3B63F" w:rsidR="00980432" w:rsidRDefault="00A64FE0" w:rsidP="00CB5C58">
      <w:pPr>
        <w:jc w:val="both"/>
        <w:rPr>
          <w:rFonts w:cstheme="minorHAnsi"/>
        </w:rPr>
      </w:pPr>
      <w:r>
        <w:rPr>
          <w:rFonts w:cstheme="minorHAnsi"/>
        </w:rPr>
        <w:t xml:space="preserve">- la région </w:t>
      </w:r>
      <w:r w:rsidR="001A404A">
        <w:rPr>
          <w:rFonts w:cstheme="minorHAnsi"/>
        </w:rPr>
        <w:t>Ile-de-France</w:t>
      </w:r>
      <w:r>
        <w:rPr>
          <w:rFonts w:cstheme="minorHAnsi"/>
        </w:rPr>
        <w:t xml:space="preserve"> est </w:t>
      </w:r>
      <w:r w:rsidR="00D45FF9">
        <w:rPr>
          <w:rFonts w:cstheme="minorHAnsi"/>
        </w:rPr>
        <w:t>séparée</w:t>
      </w:r>
      <w:r>
        <w:rPr>
          <w:rFonts w:cstheme="minorHAnsi"/>
        </w:rPr>
        <w:t xml:space="preserve"> : </w:t>
      </w:r>
      <w:r w:rsidR="001A404A">
        <w:rPr>
          <w:rFonts w:cstheme="minorHAnsi"/>
        </w:rPr>
        <w:t xml:space="preserve">la sous-estimation du nombre de personnes hébergées dans le SI SIAO impacte les pourcentages d’évolution par rapport à 2025 et </w:t>
      </w:r>
      <w:r w:rsidR="007412D7">
        <w:rPr>
          <w:rFonts w:cstheme="minorHAnsi"/>
        </w:rPr>
        <w:t xml:space="preserve">à </w:t>
      </w:r>
      <w:r w:rsidR="001A404A">
        <w:rPr>
          <w:rFonts w:cstheme="minorHAnsi"/>
        </w:rPr>
        <w:t xml:space="preserve">2022. </w:t>
      </w:r>
      <w:r w:rsidR="007412D7">
        <w:rPr>
          <w:rFonts w:cstheme="minorHAnsi"/>
        </w:rPr>
        <w:t>I</w:t>
      </w:r>
      <w:r>
        <w:rPr>
          <w:rFonts w:cstheme="minorHAnsi"/>
        </w:rPr>
        <w:t>l y a moitié moins de personnes non saisies dans le SI SIAO le 18/08/26 par rapport au 18/08/25.</w:t>
      </w:r>
    </w:p>
    <w:p w14:paraId="1E5AA200" w14:textId="77777777" w:rsidR="001A404A" w:rsidRDefault="001A404A" w:rsidP="00CB5C58">
      <w:pPr>
        <w:jc w:val="both"/>
        <w:rPr>
          <w:rFonts w:cstheme="minorHAnsi"/>
        </w:rPr>
      </w:pPr>
    </w:p>
    <w:p w14:paraId="16B70543" w14:textId="49AB8747" w:rsidR="00980432" w:rsidRPr="00980432" w:rsidRDefault="00980432" w:rsidP="00980432">
      <w:pPr>
        <w:jc w:val="both"/>
        <w:rPr>
          <w:rFonts w:cstheme="minorHAnsi"/>
        </w:rPr>
      </w:pPr>
      <w:r>
        <w:rPr>
          <w:rFonts w:cstheme="minorHAnsi"/>
        </w:rPr>
        <w:lastRenderedPageBreak/>
        <w:t>Par rapport au 22/08/22, dans les 14 régions (Corse séparée), le nombre de personnes hébergées a augmenté sauf dans le Grand-Est (-</w:t>
      </w:r>
      <w:r w:rsidR="00BC77C1">
        <w:rPr>
          <w:rFonts w:cstheme="minorHAnsi"/>
        </w:rPr>
        <w:t>10</w:t>
      </w:r>
      <w:r>
        <w:rPr>
          <w:rFonts w:cstheme="minorHAnsi"/>
        </w:rPr>
        <w:t xml:space="preserve">%) et </w:t>
      </w:r>
      <w:r w:rsidR="00BC77C1">
        <w:rPr>
          <w:rFonts w:cstheme="minorHAnsi"/>
        </w:rPr>
        <w:t xml:space="preserve">l’Occitanie (-3). Pour </w:t>
      </w:r>
      <w:r>
        <w:rPr>
          <w:rFonts w:cstheme="minorHAnsi"/>
        </w:rPr>
        <w:t>l’Ile-de-France</w:t>
      </w:r>
      <w:r w:rsidR="00C30653">
        <w:rPr>
          <w:rFonts w:cstheme="minorHAnsi"/>
        </w:rPr>
        <w:t xml:space="preserve"> (-1</w:t>
      </w:r>
      <w:r w:rsidR="00BC77C1">
        <w:rPr>
          <w:rFonts w:cstheme="minorHAnsi"/>
        </w:rPr>
        <w:t>7</w:t>
      </w:r>
      <w:r w:rsidR="00C30653">
        <w:rPr>
          <w:rFonts w:cstheme="minorHAnsi"/>
        </w:rPr>
        <w:t>%</w:t>
      </w:r>
      <w:r>
        <w:rPr>
          <w:rFonts w:cstheme="minorHAnsi"/>
        </w:rPr>
        <w:t>)</w:t>
      </w:r>
      <w:r w:rsidR="00BC77C1">
        <w:rPr>
          <w:rFonts w:cstheme="minorHAnsi"/>
        </w:rPr>
        <w:t xml:space="preserve">, </w:t>
      </w:r>
      <w:r>
        <w:rPr>
          <w:rFonts w:cstheme="minorHAnsi"/>
        </w:rPr>
        <w:t xml:space="preserve">la diminution </w:t>
      </w:r>
      <w:r w:rsidR="00BC77C1">
        <w:rPr>
          <w:rFonts w:cstheme="minorHAnsi"/>
        </w:rPr>
        <w:t xml:space="preserve">est </w:t>
      </w:r>
      <w:r>
        <w:rPr>
          <w:rFonts w:cstheme="minorHAnsi"/>
        </w:rPr>
        <w:t xml:space="preserve">liée à une moins </w:t>
      </w:r>
      <w:r w:rsidRPr="00980432">
        <w:rPr>
          <w:rFonts w:cstheme="minorHAnsi"/>
        </w:rPr>
        <w:t>bonne interconnexion entre le SI SIAO et Delta.</w:t>
      </w:r>
    </w:p>
    <w:p w14:paraId="196497E4" w14:textId="77777777" w:rsidR="0070346C" w:rsidRDefault="0070346C" w:rsidP="00CB5C58">
      <w:pPr>
        <w:jc w:val="both"/>
        <w:rPr>
          <w:rFonts w:cstheme="minorHAnsi"/>
        </w:rPr>
      </w:pPr>
    </w:p>
    <w:tbl>
      <w:tblPr>
        <w:tblW w:w="10660" w:type="dxa"/>
        <w:tblCellMar>
          <w:left w:w="70" w:type="dxa"/>
          <w:right w:w="70" w:type="dxa"/>
        </w:tblCellMar>
        <w:tblLook w:val="04A0" w:firstRow="1" w:lastRow="0" w:firstColumn="1" w:lastColumn="0" w:noHBand="0" w:noVBand="1"/>
      </w:tblPr>
      <w:tblGrid>
        <w:gridCol w:w="1925"/>
        <w:gridCol w:w="1202"/>
        <w:gridCol w:w="1202"/>
        <w:gridCol w:w="1202"/>
        <w:gridCol w:w="1170"/>
        <w:gridCol w:w="1170"/>
        <w:gridCol w:w="914"/>
        <w:gridCol w:w="914"/>
        <w:gridCol w:w="1101"/>
      </w:tblGrid>
      <w:tr w:rsidR="0070346C" w:rsidRPr="0070346C" w14:paraId="02ADE6EC" w14:textId="77777777" w:rsidTr="0070346C">
        <w:trPr>
          <w:trHeight w:val="586"/>
        </w:trPr>
        <w:tc>
          <w:tcPr>
            <w:tcW w:w="1925" w:type="dxa"/>
            <w:tcBorders>
              <w:top w:val="single" w:sz="4" w:space="0" w:color="auto"/>
              <w:left w:val="single" w:sz="4" w:space="0" w:color="auto"/>
              <w:bottom w:val="single" w:sz="4" w:space="0" w:color="auto"/>
              <w:right w:val="single" w:sz="4" w:space="0" w:color="auto"/>
            </w:tcBorders>
            <w:noWrap/>
            <w:vAlign w:val="center"/>
            <w:hideMark/>
          </w:tcPr>
          <w:p w14:paraId="358B525C" w14:textId="77777777" w:rsidR="0070346C" w:rsidRPr="0070346C" w:rsidRDefault="0070346C" w:rsidP="0070346C">
            <w:pPr>
              <w:jc w:val="center"/>
              <w:rPr>
                <w:rFonts w:ascii="Calibri" w:eastAsia="Times New Roman" w:hAnsi="Calibri" w:cs="Calibri"/>
                <w:b/>
                <w:bCs/>
                <w:color w:val="000000"/>
                <w:lang w:eastAsia="fr-FR"/>
              </w:rPr>
            </w:pPr>
            <w:r w:rsidRPr="0070346C">
              <w:rPr>
                <w:rFonts w:ascii="Calibri" w:eastAsia="Times New Roman" w:hAnsi="Calibri" w:cs="Calibri"/>
                <w:b/>
                <w:bCs/>
                <w:color w:val="000000"/>
                <w:lang w:eastAsia="fr-FR"/>
              </w:rPr>
              <w:t>Personnes hébergées</w:t>
            </w:r>
          </w:p>
        </w:tc>
        <w:tc>
          <w:tcPr>
            <w:tcW w:w="1178" w:type="dxa"/>
            <w:tcBorders>
              <w:top w:val="single" w:sz="4" w:space="0" w:color="auto"/>
              <w:left w:val="nil"/>
              <w:bottom w:val="single" w:sz="4" w:space="0" w:color="auto"/>
              <w:right w:val="single" w:sz="4" w:space="0" w:color="auto"/>
            </w:tcBorders>
            <w:noWrap/>
            <w:vAlign w:val="center"/>
            <w:hideMark/>
          </w:tcPr>
          <w:p w14:paraId="3CE360E6" w14:textId="77777777" w:rsidR="0070346C" w:rsidRPr="0070346C" w:rsidRDefault="0070346C" w:rsidP="0070346C">
            <w:pPr>
              <w:jc w:val="center"/>
              <w:rPr>
                <w:rFonts w:ascii="Calibri" w:eastAsia="Times New Roman" w:hAnsi="Calibri" w:cs="Calibri"/>
                <w:color w:val="000000"/>
                <w:lang w:eastAsia="fr-FR"/>
              </w:rPr>
            </w:pPr>
            <w:r w:rsidRPr="0070346C">
              <w:rPr>
                <w:rFonts w:ascii="Calibri" w:eastAsia="Times New Roman" w:hAnsi="Calibri" w:cs="Calibri"/>
                <w:color w:val="000000"/>
                <w:lang w:eastAsia="fr-FR"/>
              </w:rPr>
              <w:t>22/08/2022</w:t>
            </w:r>
          </w:p>
        </w:tc>
        <w:tc>
          <w:tcPr>
            <w:tcW w:w="1178" w:type="dxa"/>
            <w:tcBorders>
              <w:top w:val="single" w:sz="4" w:space="0" w:color="auto"/>
              <w:left w:val="nil"/>
              <w:bottom w:val="single" w:sz="4" w:space="0" w:color="auto"/>
              <w:right w:val="single" w:sz="4" w:space="0" w:color="auto"/>
            </w:tcBorders>
            <w:noWrap/>
            <w:vAlign w:val="center"/>
            <w:hideMark/>
          </w:tcPr>
          <w:p w14:paraId="7A092A59" w14:textId="77777777" w:rsidR="0070346C" w:rsidRPr="0070346C" w:rsidRDefault="0070346C" w:rsidP="0070346C">
            <w:pPr>
              <w:jc w:val="center"/>
              <w:rPr>
                <w:rFonts w:ascii="Calibri" w:eastAsia="Times New Roman" w:hAnsi="Calibri" w:cs="Calibri"/>
                <w:color w:val="000000"/>
                <w:lang w:eastAsia="fr-FR"/>
              </w:rPr>
            </w:pPr>
            <w:r w:rsidRPr="0070346C">
              <w:rPr>
                <w:rFonts w:ascii="Calibri" w:eastAsia="Times New Roman" w:hAnsi="Calibri" w:cs="Calibri"/>
                <w:color w:val="000000"/>
                <w:lang w:eastAsia="fr-FR"/>
              </w:rPr>
              <w:t>21/08/2023</w:t>
            </w:r>
          </w:p>
        </w:tc>
        <w:tc>
          <w:tcPr>
            <w:tcW w:w="1178" w:type="dxa"/>
            <w:tcBorders>
              <w:top w:val="single" w:sz="4" w:space="0" w:color="auto"/>
              <w:left w:val="nil"/>
              <w:bottom w:val="single" w:sz="4" w:space="0" w:color="auto"/>
              <w:right w:val="single" w:sz="4" w:space="0" w:color="auto"/>
            </w:tcBorders>
            <w:noWrap/>
            <w:vAlign w:val="center"/>
            <w:hideMark/>
          </w:tcPr>
          <w:p w14:paraId="4CAA8D85" w14:textId="77777777" w:rsidR="0070346C" w:rsidRPr="0070346C" w:rsidRDefault="0070346C" w:rsidP="0070346C">
            <w:pPr>
              <w:jc w:val="center"/>
              <w:rPr>
                <w:rFonts w:ascii="Calibri" w:eastAsia="Times New Roman" w:hAnsi="Calibri" w:cs="Calibri"/>
                <w:color w:val="000000"/>
                <w:lang w:eastAsia="fr-FR"/>
              </w:rPr>
            </w:pPr>
            <w:r w:rsidRPr="0070346C">
              <w:rPr>
                <w:rFonts w:ascii="Calibri" w:eastAsia="Times New Roman" w:hAnsi="Calibri" w:cs="Calibri"/>
                <w:color w:val="000000"/>
                <w:lang w:eastAsia="fr-FR"/>
              </w:rPr>
              <w:t>19/08/2024</w:t>
            </w:r>
          </w:p>
        </w:tc>
        <w:tc>
          <w:tcPr>
            <w:tcW w:w="1147" w:type="dxa"/>
            <w:tcBorders>
              <w:top w:val="single" w:sz="4" w:space="0" w:color="auto"/>
              <w:left w:val="nil"/>
              <w:bottom w:val="single" w:sz="4" w:space="0" w:color="auto"/>
              <w:right w:val="single" w:sz="4" w:space="0" w:color="auto"/>
            </w:tcBorders>
            <w:noWrap/>
            <w:vAlign w:val="center"/>
            <w:hideMark/>
          </w:tcPr>
          <w:p w14:paraId="46040474"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18/08/2025</w:t>
            </w:r>
          </w:p>
        </w:tc>
        <w:tc>
          <w:tcPr>
            <w:tcW w:w="1147" w:type="dxa"/>
            <w:tcBorders>
              <w:top w:val="single" w:sz="4" w:space="0" w:color="auto"/>
              <w:left w:val="nil"/>
              <w:bottom w:val="single" w:sz="4" w:space="0" w:color="auto"/>
              <w:right w:val="single" w:sz="4" w:space="0" w:color="auto"/>
            </w:tcBorders>
            <w:noWrap/>
            <w:vAlign w:val="center"/>
            <w:hideMark/>
          </w:tcPr>
          <w:p w14:paraId="232BA784" w14:textId="64A21C73"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w:t>
            </w:r>
            <w:r w:rsidR="009B3F29">
              <w:rPr>
                <w:rFonts w:ascii="Aptos Narrow" w:eastAsia="Times New Roman" w:hAnsi="Aptos Narrow" w:cs="Times New Roman"/>
                <w:color w:val="000000"/>
                <w:lang w:eastAsia="fr-FR"/>
              </w:rPr>
              <w:t>8</w:t>
            </w:r>
            <w:r w:rsidRPr="0070346C">
              <w:rPr>
                <w:rFonts w:ascii="Aptos Narrow" w:eastAsia="Times New Roman" w:hAnsi="Aptos Narrow" w:cs="Times New Roman"/>
                <w:color w:val="000000"/>
                <w:lang w:eastAsia="fr-FR"/>
              </w:rPr>
              <w:t>/08/2026</w:t>
            </w:r>
          </w:p>
        </w:tc>
        <w:tc>
          <w:tcPr>
            <w:tcW w:w="914" w:type="dxa"/>
            <w:tcBorders>
              <w:top w:val="single" w:sz="4" w:space="0" w:color="auto"/>
              <w:left w:val="nil"/>
              <w:bottom w:val="single" w:sz="4" w:space="0" w:color="auto"/>
              <w:right w:val="single" w:sz="4" w:space="0" w:color="auto"/>
            </w:tcBorders>
            <w:noWrap/>
            <w:vAlign w:val="center"/>
            <w:hideMark/>
          </w:tcPr>
          <w:p w14:paraId="5CC63078"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 / 2025</w:t>
            </w:r>
          </w:p>
        </w:tc>
        <w:tc>
          <w:tcPr>
            <w:tcW w:w="914" w:type="dxa"/>
            <w:tcBorders>
              <w:top w:val="single" w:sz="4" w:space="0" w:color="auto"/>
              <w:left w:val="nil"/>
              <w:bottom w:val="single" w:sz="4" w:space="0" w:color="auto"/>
              <w:right w:val="single" w:sz="4" w:space="0" w:color="auto"/>
            </w:tcBorders>
            <w:noWrap/>
            <w:vAlign w:val="center"/>
            <w:hideMark/>
          </w:tcPr>
          <w:p w14:paraId="3A3E4A4E"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 2022</w:t>
            </w:r>
          </w:p>
        </w:tc>
        <w:tc>
          <w:tcPr>
            <w:tcW w:w="1079" w:type="dxa"/>
            <w:tcBorders>
              <w:top w:val="single" w:sz="4" w:space="0" w:color="auto"/>
              <w:left w:val="nil"/>
              <w:bottom w:val="single" w:sz="4" w:space="0" w:color="auto"/>
              <w:right w:val="single" w:sz="4" w:space="0" w:color="auto"/>
            </w:tcBorders>
            <w:vAlign w:val="center"/>
            <w:hideMark/>
          </w:tcPr>
          <w:p w14:paraId="02B55C98" w14:textId="77777777" w:rsidR="0070346C" w:rsidRPr="0070346C" w:rsidRDefault="0070346C" w:rsidP="0070346C">
            <w:pPr>
              <w:rPr>
                <w:rFonts w:ascii="Aptos Narrow" w:eastAsia="Times New Roman" w:hAnsi="Aptos Narrow" w:cs="Times New Roman"/>
                <w:color w:val="000000"/>
                <w:lang w:eastAsia="fr-FR"/>
              </w:rPr>
            </w:pPr>
            <w:proofErr w:type="gramStart"/>
            <w:r w:rsidRPr="0070346C">
              <w:rPr>
                <w:rFonts w:ascii="Aptos Narrow" w:eastAsia="Times New Roman" w:hAnsi="Aptos Narrow" w:cs="Times New Roman"/>
                <w:color w:val="000000"/>
                <w:lang w:eastAsia="fr-FR"/>
              </w:rPr>
              <w:t>effectif</w:t>
            </w:r>
            <w:proofErr w:type="gramEnd"/>
            <w:r w:rsidRPr="0070346C">
              <w:rPr>
                <w:rFonts w:ascii="Aptos Narrow" w:eastAsia="Times New Roman" w:hAnsi="Aptos Narrow" w:cs="Times New Roman"/>
                <w:color w:val="000000"/>
                <w:lang w:eastAsia="fr-FR"/>
              </w:rPr>
              <w:t xml:space="preserve"> 2025/2026</w:t>
            </w:r>
          </w:p>
        </w:tc>
      </w:tr>
      <w:tr w:rsidR="0070346C" w:rsidRPr="0070346C" w14:paraId="724C6EBF"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6480ABF3"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Auvergne-Rhône-Alpes</w:t>
            </w:r>
          </w:p>
        </w:tc>
        <w:tc>
          <w:tcPr>
            <w:tcW w:w="1178" w:type="dxa"/>
            <w:tcBorders>
              <w:top w:val="nil"/>
              <w:left w:val="nil"/>
              <w:bottom w:val="single" w:sz="4" w:space="0" w:color="auto"/>
              <w:right w:val="single" w:sz="4" w:space="0" w:color="auto"/>
            </w:tcBorders>
            <w:noWrap/>
            <w:vAlign w:val="bottom"/>
            <w:hideMark/>
          </w:tcPr>
          <w:p w14:paraId="37516D4E"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6 358</w:t>
            </w:r>
          </w:p>
        </w:tc>
        <w:tc>
          <w:tcPr>
            <w:tcW w:w="1178" w:type="dxa"/>
            <w:tcBorders>
              <w:top w:val="nil"/>
              <w:left w:val="nil"/>
              <w:bottom w:val="single" w:sz="4" w:space="0" w:color="auto"/>
              <w:right w:val="single" w:sz="4" w:space="0" w:color="auto"/>
            </w:tcBorders>
            <w:noWrap/>
            <w:vAlign w:val="bottom"/>
            <w:hideMark/>
          </w:tcPr>
          <w:p w14:paraId="49DB07FA"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8 300</w:t>
            </w:r>
          </w:p>
        </w:tc>
        <w:tc>
          <w:tcPr>
            <w:tcW w:w="1178" w:type="dxa"/>
            <w:tcBorders>
              <w:top w:val="nil"/>
              <w:left w:val="nil"/>
              <w:bottom w:val="single" w:sz="4" w:space="0" w:color="auto"/>
              <w:right w:val="single" w:sz="4" w:space="0" w:color="auto"/>
            </w:tcBorders>
            <w:noWrap/>
            <w:vAlign w:val="bottom"/>
            <w:hideMark/>
          </w:tcPr>
          <w:p w14:paraId="72CDD5F6"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7 900</w:t>
            </w:r>
          </w:p>
        </w:tc>
        <w:tc>
          <w:tcPr>
            <w:tcW w:w="1147" w:type="dxa"/>
            <w:tcBorders>
              <w:top w:val="nil"/>
              <w:left w:val="nil"/>
              <w:bottom w:val="single" w:sz="4" w:space="0" w:color="auto"/>
              <w:right w:val="single" w:sz="4" w:space="0" w:color="auto"/>
            </w:tcBorders>
            <w:noWrap/>
            <w:vAlign w:val="bottom"/>
            <w:hideMark/>
          </w:tcPr>
          <w:p w14:paraId="5D963DE5"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8 182</w:t>
            </w:r>
          </w:p>
        </w:tc>
        <w:tc>
          <w:tcPr>
            <w:tcW w:w="1147" w:type="dxa"/>
            <w:tcBorders>
              <w:top w:val="nil"/>
              <w:left w:val="nil"/>
              <w:bottom w:val="single" w:sz="4" w:space="0" w:color="auto"/>
              <w:right w:val="single" w:sz="4" w:space="0" w:color="auto"/>
            </w:tcBorders>
            <w:noWrap/>
            <w:vAlign w:val="bottom"/>
            <w:hideMark/>
          </w:tcPr>
          <w:p w14:paraId="67D15A06"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7 896</w:t>
            </w:r>
          </w:p>
        </w:tc>
        <w:tc>
          <w:tcPr>
            <w:tcW w:w="914" w:type="dxa"/>
            <w:tcBorders>
              <w:top w:val="nil"/>
              <w:left w:val="nil"/>
              <w:bottom w:val="single" w:sz="4" w:space="0" w:color="auto"/>
              <w:right w:val="single" w:sz="4" w:space="0" w:color="auto"/>
            </w:tcBorders>
            <w:noWrap/>
            <w:vAlign w:val="bottom"/>
            <w:hideMark/>
          </w:tcPr>
          <w:p w14:paraId="65777E3B"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-3,5</w:t>
            </w:r>
          </w:p>
        </w:tc>
        <w:tc>
          <w:tcPr>
            <w:tcW w:w="914" w:type="dxa"/>
            <w:tcBorders>
              <w:top w:val="nil"/>
              <w:left w:val="nil"/>
              <w:bottom w:val="single" w:sz="4" w:space="0" w:color="auto"/>
              <w:right w:val="single" w:sz="4" w:space="0" w:color="auto"/>
            </w:tcBorders>
            <w:noWrap/>
            <w:vAlign w:val="bottom"/>
            <w:hideMark/>
          </w:tcPr>
          <w:p w14:paraId="34328669"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24</w:t>
            </w:r>
          </w:p>
        </w:tc>
        <w:tc>
          <w:tcPr>
            <w:tcW w:w="1079" w:type="dxa"/>
            <w:tcBorders>
              <w:top w:val="nil"/>
              <w:left w:val="nil"/>
              <w:bottom w:val="single" w:sz="4" w:space="0" w:color="auto"/>
              <w:right w:val="single" w:sz="4" w:space="0" w:color="auto"/>
            </w:tcBorders>
            <w:noWrap/>
            <w:vAlign w:val="bottom"/>
            <w:hideMark/>
          </w:tcPr>
          <w:p w14:paraId="115B2FFB"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-286</w:t>
            </w:r>
          </w:p>
        </w:tc>
      </w:tr>
      <w:tr w:rsidR="0070346C" w:rsidRPr="0070346C" w14:paraId="68035AF3"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794188EC"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Bourgogne Franche-Comté</w:t>
            </w:r>
          </w:p>
        </w:tc>
        <w:tc>
          <w:tcPr>
            <w:tcW w:w="1178" w:type="dxa"/>
            <w:tcBorders>
              <w:top w:val="nil"/>
              <w:left w:val="nil"/>
              <w:bottom w:val="single" w:sz="4" w:space="0" w:color="auto"/>
              <w:right w:val="single" w:sz="4" w:space="0" w:color="auto"/>
            </w:tcBorders>
            <w:noWrap/>
            <w:vAlign w:val="bottom"/>
            <w:hideMark/>
          </w:tcPr>
          <w:p w14:paraId="622EC988"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1 405</w:t>
            </w:r>
          </w:p>
        </w:tc>
        <w:tc>
          <w:tcPr>
            <w:tcW w:w="1178" w:type="dxa"/>
            <w:tcBorders>
              <w:top w:val="nil"/>
              <w:left w:val="nil"/>
              <w:bottom w:val="single" w:sz="4" w:space="0" w:color="auto"/>
              <w:right w:val="single" w:sz="4" w:space="0" w:color="auto"/>
            </w:tcBorders>
            <w:noWrap/>
            <w:vAlign w:val="bottom"/>
            <w:hideMark/>
          </w:tcPr>
          <w:p w14:paraId="37F653BA"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2 106</w:t>
            </w:r>
          </w:p>
        </w:tc>
        <w:tc>
          <w:tcPr>
            <w:tcW w:w="1178" w:type="dxa"/>
            <w:tcBorders>
              <w:top w:val="nil"/>
              <w:left w:val="nil"/>
              <w:bottom w:val="single" w:sz="4" w:space="0" w:color="auto"/>
              <w:right w:val="single" w:sz="4" w:space="0" w:color="auto"/>
            </w:tcBorders>
            <w:noWrap/>
            <w:vAlign w:val="bottom"/>
            <w:hideMark/>
          </w:tcPr>
          <w:p w14:paraId="7FF6E0EE"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1 779</w:t>
            </w:r>
          </w:p>
        </w:tc>
        <w:tc>
          <w:tcPr>
            <w:tcW w:w="1147" w:type="dxa"/>
            <w:tcBorders>
              <w:top w:val="nil"/>
              <w:left w:val="nil"/>
              <w:bottom w:val="single" w:sz="4" w:space="0" w:color="auto"/>
              <w:right w:val="single" w:sz="4" w:space="0" w:color="auto"/>
            </w:tcBorders>
            <w:noWrap/>
            <w:vAlign w:val="bottom"/>
            <w:hideMark/>
          </w:tcPr>
          <w:p w14:paraId="3D200CE9"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1 794</w:t>
            </w:r>
          </w:p>
        </w:tc>
        <w:tc>
          <w:tcPr>
            <w:tcW w:w="1147" w:type="dxa"/>
            <w:tcBorders>
              <w:top w:val="nil"/>
              <w:left w:val="nil"/>
              <w:bottom w:val="single" w:sz="4" w:space="0" w:color="auto"/>
              <w:right w:val="single" w:sz="4" w:space="0" w:color="auto"/>
            </w:tcBorders>
            <w:noWrap/>
            <w:vAlign w:val="bottom"/>
            <w:hideMark/>
          </w:tcPr>
          <w:p w14:paraId="119C29A1"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2 015</w:t>
            </w:r>
          </w:p>
        </w:tc>
        <w:tc>
          <w:tcPr>
            <w:tcW w:w="914" w:type="dxa"/>
            <w:tcBorders>
              <w:top w:val="nil"/>
              <w:left w:val="nil"/>
              <w:bottom w:val="single" w:sz="4" w:space="0" w:color="auto"/>
              <w:right w:val="single" w:sz="4" w:space="0" w:color="auto"/>
            </w:tcBorders>
            <w:noWrap/>
            <w:vAlign w:val="bottom"/>
            <w:hideMark/>
          </w:tcPr>
          <w:p w14:paraId="2EF5B6F1"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12,3</w:t>
            </w:r>
          </w:p>
        </w:tc>
        <w:tc>
          <w:tcPr>
            <w:tcW w:w="914" w:type="dxa"/>
            <w:tcBorders>
              <w:top w:val="nil"/>
              <w:left w:val="nil"/>
              <w:bottom w:val="single" w:sz="4" w:space="0" w:color="auto"/>
              <w:right w:val="single" w:sz="4" w:space="0" w:color="auto"/>
            </w:tcBorders>
            <w:noWrap/>
            <w:vAlign w:val="bottom"/>
            <w:hideMark/>
          </w:tcPr>
          <w:p w14:paraId="237810E5"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43</w:t>
            </w:r>
          </w:p>
        </w:tc>
        <w:tc>
          <w:tcPr>
            <w:tcW w:w="1079" w:type="dxa"/>
            <w:tcBorders>
              <w:top w:val="nil"/>
              <w:left w:val="nil"/>
              <w:bottom w:val="single" w:sz="4" w:space="0" w:color="auto"/>
              <w:right w:val="single" w:sz="4" w:space="0" w:color="auto"/>
            </w:tcBorders>
            <w:noWrap/>
            <w:vAlign w:val="bottom"/>
            <w:hideMark/>
          </w:tcPr>
          <w:p w14:paraId="502CF6C2"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221</w:t>
            </w:r>
          </w:p>
        </w:tc>
      </w:tr>
      <w:tr w:rsidR="0070346C" w:rsidRPr="0070346C" w14:paraId="2E7328A0"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63C4FA63"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Bretagne</w:t>
            </w:r>
          </w:p>
        </w:tc>
        <w:tc>
          <w:tcPr>
            <w:tcW w:w="1178" w:type="dxa"/>
            <w:tcBorders>
              <w:top w:val="nil"/>
              <w:left w:val="nil"/>
              <w:bottom w:val="single" w:sz="4" w:space="0" w:color="auto"/>
              <w:right w:val="single" w:sz="4" w:space="0" w:color="auto"/>
            </w:tcBorders>
            <w:noWrap/>
            <w:vAlign w:val="bottom"/>
            <w:hideMark/>
          </w:tcPr>
          <w:p w14:paraId="16C68734"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2 140</w:t>
            </w:r>
          </w:p>
        </w:tc>
        <w:tc>
          <w:tcPr>
            <w:tcW w:w="1178" w:type="dxa"/>
            <w:tcBorders>
              <w:top w:val="nil"/>
              <w:left w:val="nil"/>
              <w:bottom w:val="single" w:sz="4" w:space="0" w:color="auto"/>
              <w:right w:val="single" w:sz="4" w:space="0" w:color="auto"/>
            </w:tcBorders>
            <w:noWrap/>
            <w:vAlign w:val="bottom"/>
            <w:hideMark/>
          </w:tcPr>
          <w:p w14:paraId="593D8432"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2 585</w:t>
            </w:r>
          </w:p>
        </w:tc>
        <w:tc>
          <w:tcPr>
            <w:tcW w:w="1178" w:type="dxa"/>
            <w:tcBorders>
              <w:top w:val="nil"/>
              <w:left w:val="nil"/>
              <w:bottom w:val="single" w:sz="4" w:space="0" w:color="auto"/>
              <w:right w:val="single" w:sz="4" w:space="0" w:color="auto"/>
            </w:tcBorders>
            <w:noWrap/>
            <w:vAlign w:val="bottom"/>
            <w:hideMark/>
          </w:tcPr>
          <w:p w14:paraId="280555B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2 768</w:t>
            </w:r>
          </w:p>
        </w:tc>
        <w:tc>
          <w:tcPr>
            <w:tcW w:w="1147" w:type="dxa"/>
            <w:tcBorders>
              <w:top w:val="nil"/>
              <w:left w:val="nil"/>
              <w:bottom w:val="single" w:sz="4" w:space="0" w:color="auto"/>
              <w:right w:val="single" w:sz="4" w:space="0" w:color="auto"/>
            </w:tcBorders>
            <w:noWrap/>
            <w:vAlign w:val="bottom"/>
            <w:hideMark/>
          </w:tcPr>
          <w:p w14:paraId="6FB74338"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2 698</w:t>
            </w:r>
          </w:p>
        </w:tc>
        <w:tc>
          <w:tcPr>
            <w:tcW w:w="1147" w:type="dxa"/>
            <w:tcBorders>
              <w:top w:val="nil"/>
              <w:left w:val="nil"/>
              <w:bottom w:val="single" w:sz="4" w:space="0" w:color="auto"/>
              <w:right w:val="single" w:sz="4" w:space="0" w:color="auto"/>
            </w:tcBorders>
            <w:noWrap/>
            <w:vAlign w:val="bottom"/>
            <w:hideMark/>
          </w:tcPr>
          <w:p w14:paraId="649ABC71"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2 934</w:t>
            </w:r>
          </w:p>
        </w:tc>
        <w:tc>
          <w:tcPr>
            <w:tcW w:w="914" w:type="dxa"/>
            <w:tcBorders>
              <w:top w:val="nil"/>
              <w:left w:val="nil"/>
              <w:bottom w:val="single" w:sz="4" w:space="0" w:color="auto"/>
              <w:right w:val="single" w:sz="4" w:space="0" w:color="auto"/>
            </w:tcBorders>
            <w:noWrap/>
            <w:vAlign w:val="bottom"/>
            <w:hideMark/>
          </w:tcPr>
          <w:p w14:paraId="1F3C3A0E"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8,7</w:t>
            </w:r>
          </w:p>
        </w:tc>
        <w:tc>
          <w:tcPr>
            <w:tcW w:w="914" w:type="dxa"/>
            <w:tcBorders>
              <w:top w:val="nil"/>
              <w:left w:val="nil"/>
              <w:bottom w:val="single" w:sz="4" w:space="0" w:color="auto"/>
              <w:right w:val="single" w:sz="4" w:space="0" w:color="auto"/>
            </w:tcBorders>
            <w:noWrap/>
            <w:vAlign w:val="bottom"/>
            <w:hideMark/>
          </w:tcPr>
          <w:p w14:paraId="648C005A"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37</w:t>
            </w:r>
          </w:p>
        </w:tc>
        <w:tc>
          <w:tcPr>
            <w:tcW w:w="1079" w:type="dxa"/>
            <w:tcBorders>
              <w:top w:val="nil"/>
              <w:left w:val="nil"/>
              <w:bottom w:val="single" w:sz="4" w:space="0" w:color="auto"/>
              <w:right w:val="single" w:sz="4" w:space="0" w:color="auto"/>
            </w:tcBorders>
            <w:noWrap/>
            <w:vAlign w:val="bottom"/>
            <w:hideMark/>
          </w:tcPr>
          <w:p w14:paraId="69F671A8"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236</w:t>
            </w:r>
          </w:p>
        </w:tc>
      </w:tr>
      <w:tr w:rsidR="0070346C" w:rsidRPr="0070346C" w14:paraId="45AA6D01"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12EA5FDD"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Centre Val de Loire</w:t>
            </w:r>
          </w:p>
        </w:tc>
        <w:tc>
          <w:tcPr>
            <w:tcW w:w="1178" w:type="dxa"/>
            <w:tcBorders>
              <w:top w:val="nil"/>
              <w:left w:val="nil"/>
              <w:bottom w:val="single" w:sz="4" w:space="0" w:color="auto"/>
              <w:right w:val="single" w:sz="4" w:space="0" w:color="auto"/>
            </w:tcBorders>
            <w:noWrap/>
            <w:vAlign w:val="bottom"/>
            <w:hideMark/>
          </w:tcPr>
          <w:p w14:paraId="446C5DAD"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1 761</w:t>
            </w:r>
          </w:p>
        </w:tc>
        <w:tc>
          <w:tcPr>
            <w:tcW w:w="1178" w:type="dxa"/>
            <w:tcBorders>
              <w:top w:val="nil"/>
              <w:left w:val="nil"/>
              <w:bottom w:val="single" w:sz="4" w:space="0" w:color="auto"/>
              <w:right w:val="single" w:sz="4" w:space="0" w:color="auto"/>
            </w:tcBorders>
            <w:noWrap/>
            <w:vAlign w:val="bottom"/>
            <w:hideMark/>
          </w:tcPr>
          <w:p w14:paraId="0C529F20"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2 907</w:t>
            </w:r>
          </w:p>
        </w:tc>
        <w:tc>
          <w:tcPr>
            <w:tcW w:w="1178" w:type="dxa"/>
            <w:tcBorders>
              <w:top w:val="nil"/>
              <w:left w:val="nil"/>
              <w:bottom w:val="single" w:sz="4" w:space="0" w:color="auto"/>
              <w:right w:val="single" w:sz="4" w:space="0" w:color="auto"/>
            </w:tcBorders>
            <w:noWrap/>
            <w:vAlign w:val="bottom"/>
            <w:hideMark/>
          </w:tcPr>
          <w:p w14:paraId="58AF49F8"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2 447</w:t>
            </w:r>
          </w:p>
        </w:tc>
        <w:tc>
          <w:tcPr>
            <w:tcW w:w="1147" w:type="dxa"/>
            <w:tcBorders>
              <w:top w:val="nil"/>
              <w:left w:val="nil"/>
              <w:bottom w:val="single" w:sz="4" w:space="0" w:color="auto"/>
              <w:right w:val="single" w:sz="4" w:space="0" w:color="auto"/>
            </w:tcBorders>
            <w:noWrap/>
            <w:vAlign w:val="bottom"/>
            <w:hideMark/>
          </w:tcPr>
          <w:p w14:paraId="57B58389"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2 798</w:t>
            </w:r>
          </w:p>
        </w:tc>
        <w:tc>
          <w:tcPr>
            <w:tcW w:w="1147" w:type="dxa"/>
            <w:tcBorders>
              <w:top w:val="nil"/>
              <w:left w:val="nil"/>
              <w:bottom w:val="single" w:sz="4" w:space="0" w:color="auto"/>
              <w:right w:val="single" w:sz="4" w:space="0" w:color="auto"/>
            </w:tcBorders>
            <w:noWrap/>
            <w:vAlign w:val="bottom"/>
            <w:hideMark/>
          </w:tcPr>
          <w:p w14:paraId="698413CE"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2 672</w:t>
            </w:r>
          </w:p>
        </w:tc>
        <w:tc>
          <w:tcPr>
            <w:tcW w:w="914" w:type="dxa"/>
            <w:tcBorders>
              <w:top w:val="nil"/>
              <w:left w:val="nil"/>
              <w:bottom w:val="single" w:sz="4" w:space="0" w:color="auto"/>
              <w:right w:val="single" w:sz="4" w:space="0" w:color="auto"/>
            </w:tcBorders>
            <w:noWrap/>
            <w:vAlign w:val="bottom"/>
            <w:hideMark/>
          </w:tcPr>
          <w:p w14:paraId="0AF8BB67"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-4,5</w:t>
            </w:r>
          </w:p>
        </w:tc>
        <w:tc>
          <w:tcPr>
            <w:tcW w:w="914" w:type="dxa"/>
            <w:tcBorders>
              <w:top w:val="nil"/>
              <w:left w:val="nil"/>
              <w:bottom w:val="single" w:sz="4" w:space="0" w:color="auto"/>
              <w:right w:val="single" w:sz="4" w:space="0" w:color="auto"/>
            </w:tcBorders>
            <w:noWrap/>
            <w:vAlign w:val="bottom"/>
            <w:hideMark/>
          </w:tcPr>
          <w:p w14:paraId="033A11AC"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52</w:t>
            </w:r>
          </w:p>
        </w:tc>
        <w:tc>
          <w:tcPr>
            <w:tcW w:w="1079" w:type="dxa"/>
            <w:tcBorders>
              <w:top w:val="nil"/>
              <w:left w:val="nil"/>
              <w:bottom w:val="single" w:sz="4" w:space="0" w:color="auto"/>
              <w:right w:val="single" w:sz="4" w:space="0" w:color="auto"/>
            </w:tcBorders>
            <w:noWrap/>
            <w:vAlign w:val="bottom"/>
            <w:hideMark/>
          </w:tcPr>
          <w:p w14:paraId="65C4B040"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-126</w:t>
            </w:r>
          </w:p>
        </w:tc>
      </w:tr>
      <w:tr w:rsidR="0070346C" w:rsidRPr="0070346C" w14:paraId="765D43FA"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3624A378"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CORSE</w:t>
            </w:r>
          </w:p>
        </w:tc>
        <w:tc>
          <w:tcPr>
            <w:tcW w:w="1178" w:type="dxa"/>
            <w:tcBorders>
              <w:top w:val="nil"/>
              <w:left w:val="nil"/>
              <w:bottom w:val="single" w:sz="4" w:space="0" w:color="auto"/>
              <w:right w:val="single" w:sz="4" w:space="0" w:color="auto"/>
            </w:tcBorders>
            <w:noWrap/>
            <w:vAlign w:val="bottom"/>
            <w:hideMark/>
          </w:tcPr>
          <w:p w14:paraId="369FFFD9"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72</w:t>
            </w:r>
          </w:p>
        </w:tc>
        <w:tc>
          <w:tcPr>
            <w:tcW w:w="1178" w:type="dxa"/>
            <w:tcBorders>
              <w:top w:val="nil"/>
              <w:left w:val="nil"/>
              <w:bottom w:val="single" w:sz="4" w:space="0" w:color="auto"/>
              <w:right w:val="single" w:sz="4" w:space="0" w:color="auto"/>
            </w:tcBorders>
            <w:noWrap/>
            <w:vAlign w:val="bottom"/>
            <w:hideMark/>
          </w:tcPr>
          <w:p w14:paraId="3326E5B9"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58</w:t>
            </w:r>
          </w:p>
        </w:tc>
        <w:tc>
          <w:tcPr>
            <w:tcW w:w="1178" w:type="dxa"/>
            <w:tcBorders>
              <w:top w:val="nil"/>
              <w:left w:val="nil"/>
              <w:bottom w:val="single" w:sz="4" w:space="0" w:color="auto"/>
              <w:right w:val="single" w:sz="4" w:space="0" w:color="auto"/>
            </w:tcBorders>
            <w:noWrap/>
            <w:vAlign w:val="bottom"/>
            <w:hideMark/>
          </w:tcPr>
          <w:p w14:paraId="7647C564"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104</w:t>
            </w:r>
          </w:p>
        </w:tc>
        <w:tc>
          <w:tcPr>
            <w:tcW w:w="1147" w:type="dxa"/>
            <w:tcBorders>
              <w:top w:val="nil"/>
              <w:left w:val="nil"/>
              <w:bottom w:val="single" w:sz="4" w:space="0" w:color="auto"/>
              <w:right w:val="single" w:sz="4" w:space="0" w:color="auto"/>
            </w:tcBorders>
            <w:noWrap/>
            <w:vAlign w:val="bottom"/>
            <w:hideMark/>
          </w:tcPr>
          <w:p w14:paraId="3A6C8FB4"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60</w:t>
            </w:r>
          </w:p>
        </w:tc>
        <w:tc>
          <w:tcPr>
            <w:tcW w:w="1147" w:type="dxa"/>
            <w:tcBorders>
              <w:top w:val="nil"/>
              <w:left w:val="nil"/>
              <w:bottom w:val="single" w:sz="4" w:space="0" w:color="auto"/>
              <w:right w:val="single" w:sz="4" w:space="0" w:color="auto"/>
            </w:tcBorders>
            <w:noWrap/>
            <w:vAlign w:val="bottom"/>
            <w:hideMark/>
          </w:tcPr>
          <w:p w14:paraId="71D1C853"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78</w:t>
            </w:r>
          </w:p>
        </w:tc>
        <w:tc>
          <w:tcPr>
            <w:tcW w:w="914" w:type="dxa"/>
            <w:tcBorders>
              <w:top w:val="nil"/>
              <w:left w:val="nil"/>
              <w:bottom w:val="single" w:sz="4" w:space="0" w:color="auto"/>
              <w:right w:val="single" w:sz="4" w:space="0" w:color="auto"/>
            </w:tcBorders>
            <w:noWrap/>
            <w:vAlign w:val="bottom"/>
            <w:hideMark/>
          </w:tcPr>
          <w:p w14:paraId="17FF137D"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30,0</w:t>
            </w:r>
          </w:p>
        </w:tc>
        <w:tc>
          <w:tcPr>
            <w:tcW w:w="914" w:type="dxa"/>
            <w:tcBorders>
              <w:top w:val="nil"/>
              <w:left w:val="nil"/>
              <w:bottom w:val="single" w:sz="4" w:space="0" w:color="auto"/>
              <w:right w:val="single" w:sz="4" w:space="0" w:color="auto"/>
            </w:tcBorders>
            <w:noWrap/>
            <w:vAlign w:val="bottom"/>
            <w:hideMark/>
          </w:tcPr>
          <w:p w14:paraId="2F9B554A"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8</w:t>
            </w:r>
          </w:p>
        </w:tc>
        <w:tc>
          <w:tcPr>
            <w:tcW w:w="1079" w:type="dxa"/>
            <w:tcBorders>
              <w:top w:val="nil"/>
              <w:left w:val="nil"/>
              <w:bottom w:val="single" w:sz="4" w:space="0" w:color="auto"/>
              <w:right w:val="single" w:sz="4" w:space="0" w:color="auto"/>
            </w:tcBorders>
            <w:noWrap/>
            <w:vAlign w:val="bottom"/>
            <w:hideMark/>
          </w:tcPr>
          <w:p w14:paraId="7523B82B"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18</w:t>
            </w:r>
          </w:p>
        </w:tc>
      </w:tr>
      <w:tr w:rsidR="0070346C" w:rsidRPr="0070346C" w14:paraId="35E51C2C"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7305BF7C"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DOM</w:t>
            </w:r>
          </w:p>
        </w:tc>
        <w:tc>
          <w:tcPr>
            <w:tcW w:w="1178" w:type="dxa"/>
            <w:tcBorders>
              <w:top w:val="nil"/>
              <w:left w:val="nil"/>
              <w:bottom w:val="single" w:sz="4" w:space="0" w:color="auto"/>
              <w:right w:val="single" w:sz="4" w:space="0" w:color="auto"/>
            </w:tcBorders>
            <w:noWrap/>
            <w:vAlign w:val="bottom"/>
            <w:hideMark/>
          </w:tcPr>
          <w:p w14:paraId="3E8FE704"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917</w:t>
            </w:r>
          </w:p>
        </w:tc>
        <w:tc>
          <w:tcPr>
            <w:tcW w:w="1178" w:type="dxa"/>
            <w:tcBorders>
              <w:top w:val="nil"/>
              <w:left w:val="nil"/>
              <w:bottom w:val="single" w:sz="4" w:space="0" w:color="auto"/>
              <w:right w:val="single" w:sz="4" w:space="0" w:color="auto"/>
            </w:tcBorders>
            <w:noWrap/>
            <w:vAlign w:val="bottom"/>
            <w:hideMark/>
          </w:tcPr>
          <w:p w14:paraId="319E5EBE"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1 446</w:t>
            </w:r>
          </w:p>
        </w:tc>
        <w:tc>
          <w:tcPr>
            <w:tcW w:w="1178" w:type="dxa"/>
            <w:tcBorders>
              <w:top w:val="nil"/>
              <w:left w:val="nil"/>
              <w:bottom w:val="single" w:sz="4" w:space="0" w:color="auto"/>
              <w:right w:val="single" w:sz="4" w:space="0" w:color="auto"/>
            </w:tcBorders>
            <w:noWrap/>
            <w:vAlign w:val="bottom"/>
            <w:hideMark/>
          </w:tcPr>
          <w:p w14:paraId="23A57425"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1 500</w:t>
            </w:r>
          </w:p>
        </w:tc>
        <w:tc>
          <w:tcPr>
            <w:tcW w:w="1147" w:type="dxa"/>
            <w:tcBorders>
              <w:top w:val="nil"/>
              <w:left w:val="nil"/>
              <w:bottom w:val="single" w:sz="4" w:space="0" w:color="auto"/>
              <w:right w:val="single" w:sz="4" w:space="0" w:color="auto"/>
            </w:tcBorders>
            <w:noWrap/>
            <w:vAlign w:val="bottom"/>
            <w:hideMark/>
          </w:tcPr>
          <w:p w14:paraId="1D65701B"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1 567</w:t>
            </w:r>
          </w:p>
        </w:tc>
        <w:tc>
          <w:tcPr>
            <w:tcW w:w="1147" w:type="dxa"/>
            <w:tcBorders>
              <w:top w:val="nil"/>
              <w:left w:val="nil"/>
              <w:bottom w:val="single" w:sz="4" w:space="0" w:color="auto"/>
              <w:right w:val="single" w:sz="4" w:space="0" w:color="auto"/>
            </w:tcBorders>
            <w:noWrap/>
            <w:vAlign w:val="bottom"/>
            <w:hideMark/>
          </w:tcPr>
          <w:p w14:paraId="578A8C48"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1 523</w:t>
            </w:r>
          </w:p>
        </w:tc>
        <w:tc>
          <w:tcPr>
            <w:tcW w:w="914" w:type="dxa"/>
            <w:tcBorders>
              <w:top w:val="nil"/>
              <w:left w:val="nil"/>
              <w:bottom w:val="single" w:sz="4" w:space="0" w:color="auto"/>
              <w:right w:val="single" w:sz="4" w:space="0" w:color="auto"/>
            </w:tcBorders>
            <w:noWrap/>
            <w:vAlign w:val="bottom"/>
            <w:hideMark/>
          </w:tcPr>
          <w:p w14:paraId="79348324"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-2,8</w:t>
            </w:r>
          </w:p>
        </w:tc>
        <w:tc>
          <w:tcPr>
            <w:tcW w:w="914" w:type="dxa"/>
            <w:tcBorders>
              <w:top w:val="nil"/>
              <w:left w:val="nil"/>
              <w:bottom w:val="single" w:sz="4" w:space="0" w:color="auto"/>
              <w:right w:val="single" w:sz="4" w:space="0" w:color="auto"/>
            </w:tcBorders>
            <w:noWrap/>
            <w:vAlign w:val="bottom"/>
            <w:hideMark/>
          </w:tcPr>
          <w:p w14:paraId="6E97E5E0"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66</w:t>
            </w:r>
          </w:p>
        </w:tc>
        <w:tc>
          <w:tcPr>
            <w:tcW w:w="1079" w:type="dxa"/>
            <w:tcBorders>
              <w:top w:val="nil"/>
              <w:left w:val="nil"/>
              <w:bottom w:val="single" w:sz="4" w:space="0" w:color="auto"/>
              <w:right w:val="single" w:sz="4" w:space="0" w:color="auto"/>
            </w:tcBorders>
            <w:noWrap/>
            <w:vAlign w:val="bottom"/>
            <w:hideMark/>
          </w:tcPr>
          <w:p w14:paraId="545AAE7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-44</w:t>
            </w:r>
          </w:p>
        </w:tc>
      </w:tr>
      <w:tr w:rsidR="0070346C" w:rsidRPr="0070346C" w14:paraId="7307E6B7"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31769C40"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Grand-Est</w:t>
            </w:r>
          </w:p>
        </w:tc>
        <w:tc>
          <w:tcPr>
            <w:tcW w:w="1178" w:type="dxa"/>
            <w:tcBorders>
              <w:top w:val="nil"/>
              <w:left w:val="nil"/>
              <w:bottom w:val="single" w:sz="4" w:space="0" w:color="auto"/>
              <w:right w:val="single" w:sz="4" w:space="0" w:color="auto"/>
            </w:tcBorders>
            <w:noWrap/>
            <w:vAlign w:val="bottom"/>
            <w:hideMark/>
          </w:tcPr>
          <w:p w14:paraId="2E551C0B"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10 450</w:t>
            </w:r>
          </w:p>
        </w:tc>
        <w:tc>
          <w:tcPr>
            <w:tcW w:w="1178" w:type="dxa"/>
            <w:tcBorders>
              <w:top w:val="nil"/>
              <w:left w:val="nil"/>
              <w:bottom w:val="single" w:sz="4" w:space="0" w:color="auto"/>
              <w:right w:val="single" w:sz="4" w:space="0" w:color="auto"/>
            </w:tcBorders>
            <w:noWrap/>
            <w:vAlign w:val="bottom"/>
            <w:hideMark/>
          </w:tcPr>
          <w:p w14:paraId="12218ED7"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11 328</w:t>
            </w:r>
          </w:p>
        </w:tc>
        <w:tc>
          <w:tcPr>
            <w:tcW w:w="1178" w:type="dxa"/>
            <w:tcBorders>
              <w:top w:val="nil"/>
              <w:left w:val="nil"/>
              <w:bottom w:val="single" w:sz="4" w:space="0" w:color="auto"/>
              <w:right w:val="single" w:sz="4" w:space="0" w:color="auto"/>
            </w:tcBorders>
            <w:noWrap/>
            <w:vAlign w:val="bottom"/>
            <w:hideMark/>
          </w:tcPr>
          <w:p w14:paraId="2C719477"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11 412</w:t>
            </w:r>
          </w:p>
        </w:tc>
        <w:tc>
          <w:tcPr>
            <w:tcW w:w="1147" w:type="dxa"/>
            <w:tcBorders>
              <w:top w:val="nil"/>
              <w:left w:val="nil"/>
              <w:bottom w:val="single" w:sz="4" w:space="0" w:color="auto"/>
              <w:right w:val="single" w:sz="4" w:space="0" w:color="auto"/>
            </w:tcBorders>
            <w:noWrap/>
            <w:vAlign w:val="bottom"/>
            <w:hideMark/>
          </w:tcPr>
          <w:p w14:paraId="1C596237"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10 697</w:t>
            </w:r>
          </w:p>
        </w:tc>
        <w:tc>
          <w:tcPr>
            <w:tcW w:w="1147" w:type="dxa"/>
            <w:tcBorders>
              <w:top w:val="nil"/>
              <w:left w:val="nil"/>
              <w:bottom w:val="single" w:sz="4" w:space="0" w:color="auto"/>
              <w:right w:val="single" w:sz="4" w:space="0" w:color="auto"/>
            </w:tcBorders>
            <w:noWrap/>
            <w:vAlign w:val="bottom"/>
            <w:hideMark/>
          </w:tcPr>
          <w:p w14:paraId="2C198850"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9 443</w:t>
            </w:r>
          </w:p>
        </w:tc>
        <w:tc>
          <w:tcPr>
            <w:tcW w:w="914" w:type="dxa"/>
            <w:tcBorders>
              <w:top w:val="nil"/>
              <w:left w:val="nil"/>
              <w:bottom w:val="single" w:sz="4" w:space="0" w:color="auto"/>
              <w:right w:val="single" w:sz="4" w:space="0" w:color="auto"/>
            </w:tcBorders>
            <w:noWrap/>
            <w:vAlign w:val="bottom"/>
            <w:hideMark/>
          </w:tcPr>
          <w:p w14:paraId="6A8F1E9B"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-11,7</w:t>
            </w:r>
          </w:p>
        </w:tc>
        <w:tc>
          <w:tcPr>
            <w:tcW w:w="914" w:type="dxa"/>
            <w:tcBorders>
              <w:top w:val="nil"/>
              <w:left w:val="nil"/>
              <w:bottom w:val="single" w:sz="4" w:space="0" w:color="auto"/>
              <w:right w:val="single" w:sz="4" w:space="0" w:color="auto"/>
            </w:tcBorders>
            <w:noWrap/>
            <w:vAlign w:val="bottom"/>
            <w:hideMark/>
          </w:tcPr>
          <w:p w14:paraId="0F960D55"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-10</w:t>
            </w:r>
          </w:p>
        </w:tc>
        <w:tc>
          <w:tcPr>
            <w:tcW w:w="1079" w:type="dxa"/>
            <w:tcBorders>
              <w:top w:val="nil"/>
              <w:left w:val="nil"/>
              <w:bottom w:val="single" w:sz="4" w:space="0" w:color="auto"/>
              <w:right w:val="single" w:sz="4" w:space="0" w:color="auto"/>
            </w:tcBorders>
            <w:noWrap/>
            <w:vAlign w:val="bottom"/>
            <w:hideMark/>
          </w:tcPr>
          <w:p w14:paraId="0A8A345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-1 254</w:t>
            </w:r>
          </w:p>
        </w:tc>
      </w:tr>
      <w:tr w:rsidR="0070346C" w:rsidRPr="0070346C" w14:paraId="70900798"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112B0241"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Hauts-de-France</w:t>
            </w:r>
          </w:p>
        </w:tc>
        <w:tc>
          <w:tcPr>
            <w:tcW w:w="1178" w:type="dxa"/>
            <w:tcBorders>
              <w:top w:val="nil"/>
              <w:left w:val="nil"/>
              <w:bottom w:val="single" w:sz="4" w:space="0" w:color="auto"/>
              <w:right w:val="single" w:sz="4" w:space="0" w:color="auto"/>
            </w:tcBorders>
            <w:noWrap/>
            <w:vAlign w:val="bottom"/>
            <w:hideMark/>
          </w:tcPr>
          <w:p w14:paraId="3A02302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6 054</w:t>
            </w:r>
          </w:p>
        </w:tc>
        <w:tc>
          <w:tcPr>
            <w:tcW w:w="1178" w:type="dxa"/>
            <w:tcBorders>
              <w:top w:val="nil"/>
              <w:left w:val="nil"/>
              <w:bottom w:val="single" w:sz="4" w:space="0" w:color="auto"/>
              <w:right w:val="single" w:sz="4" w:space="0" w:color="auto"/>
            </w:tcBorders>
            <w:noWrap/>
            <w:vAlign w:val="bottom"/>
            <w:hideMark/>
          </w:tcPr>
          <w:p w14:paraId="00FF5A3D"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6 282</w:t>
            </w:r>
          </w:p>
        </w:tc>
        <w:tc>
          <w:tcPr>
            <w:tcW w:w="1178" w:type="dxa"/>
            <w:tcBorders>
              <w:top w:val="nil"/>
              <w:left w:val="nil"/>
              <w:bottom w:val="single" w:sz="4" w:space="0" w:color="auto"/>
              <w:right w:val="single" w:sz="4" w:space="0" w:color="auto"/>
            </w:tcBorders>
            <w:noWrap/>
            <w:vAlign w:val="bottom"/>
            <w:hideMark/>
          </w:tcPr>
          <w:p w14:paraId="5F357D7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6 409</w:t>
            </w:r>
          </w:p>
        </w:tc>
        <w:tc>
          <w:tcPr>
            <w:tcW w:w="1147" w:type="dxa"/>
            <w:tcBorders>
              <w:top w:val="nil"/>
              <w:left w:val="nil"/>
              <w:bottom w:val="single" w:sz="4" w:space="0" w:color="auto"/>
              <w:right w:val="single" w:sz="4" w:space="0" w:color="auto"/>
            </w:tcBorders>
            <w:noWrap/>
            <w:vAlign w:val="bottom"/>
            <w:hideMark/>
          </w:tcPr>
          <w:p w14:paraId="221C58D7"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6 396</w:t>
            </w:r>
          </w:p>
        </w:tc>
        <w:tc>
          <w:tcPr>
            <w:tcW w:w="1147" w:type="dxa"/>
            <w:tcBorders>
              <w:top w:val="nil"/>
              <w:left w:val="nil"/>
              <w:bottom w:val="single" w:sz="4" w:space="0" w:color="auto"/>
              <w:right w:val="single" w:sz="4" w:space="0" w:color="auto"/>
            </w:tcBorders>
            <w:noWrap/>
            <w:vAlign w:val="bottom"/>
            <w:hideMark/>
          </w:tcPr>
          <w:p w14:paraId="3488FE08"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6 476</w:t>
            </w:r>
          </w:p>
        </w:tc>
        <w:tc>
          <w:tcPr>
            <w:tcW w:w="914" w:type="dxa"/>
            <w:tcBorders>
              <w:top w:val="nil"/>
              <w:left w:val="nil"/>
              <w:bottom w:val="single" w:sz="4" w:space="0" w:color="auto"/>
              <w:right w:val="single" w:sz="4" w:space="0" w:color="auto"/>
            </w:tcBorders>
            <w:noWrap/>
            <w:vAlign w:val="bottom"/>
            <w:hideMark/>
          </w:tcPr>
          <w:p w14:paraId="06864F27"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1,3</w:t>
            </w:r>
          </w:p>
        </w:tc>
        <w:tc>
          <w:tcPr>
            <w:tcW w:w="914" w:type="dxa"/>
            <w:tcBorders>
              <w:top w:val="nil"/>
              <w:left w:val="nil"/>
              <w:bottom w:val="single" w:sz="4" w:space="0" w:color="auto"/>
              <w:right w:val="single" w:sz="4" w:space="0" w:color="auto"/>
            </w:tcBorders>
            <w:noWrap/>
            <w:vAlign w:val="bottom"/>
            <w:hideMark/>
          </w:tcPr>
          <w:p w14:paraId="69974144"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7</w:t>
            </w:r>
          </w:p>
        </w:tc>
        <w:tc>
          <w:tcPr>
            <w:tcW w:w="1079" w:type="dxa"/>
            <w:tcBorders>
              <w:top w:val="nil"/>
              <w:left w:val="nil"/>
              <w:bottom w:val="single" w:sz="4" w:space="0" w:color="auto"/>
              <w:right w:val="single" w:sz="4" w:space="0" w:color="auto"/>
            </w:tcBorders>
            <w:noWrap/>
            <w:vAlign w:val="bottom"/>
            <w:hideMark/>
          </w:tcPr>
          <w:p w14:paraId="6AAFAD16"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80</w:t>
            </w:r>
          </w:p>
        </w:tc>
      </w:tr>
      <w:tr w:rsidR="0070346C" w:rsidRPr="0070346C" w14:paraId="4AE392B7"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608053EB" w14:textId="6BC5362A"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Ile-de-France</w:t>
            </w:r>
          </w:p>
        </w:tc>
        <w:tc>
          <w:tcPr>
            <w:tcW w:w="1178" w:type="dxa"/>
            <w:tcBorders>
              <w:top w:val="nil"/>
              <w:left w:val="nil"/>
              <w:bottom w:val="single" w:sz="4" w:space="0" w:color="auto"/>
              <w:right w:val="single" w:sz="4" w:space="0" w:color="auto"/>
            </w:tcBorders>
            <w:noWrap/>
            <w:vAlign w:val="bottom"/>
            <w:hideMark/>
          </w:tcPr>
          <w:p w14:paraId="36204865"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51 618</w:t>
            </w:r>
          </w:p>
        </w:tc>
        <w:tc>
          <w:tcPr>
            <w:tcW w:w="1178" w:type="dxa"/>
            <w:tcBorders>
              <w:top w:val="nil"/>
              <w:left w:val="nil"/>
              <w:bottom w:val="single" w:sz="4" w:space="0" w:color="auto"/>
              <w:right w:val="single" w:sz="4" w:space="0" w:color="auto"/>
            </w:tcBorders>
            <w:noWrap/>
            <w:vAlign w:val="bottom"/>
            <w:hideMark/>
          </w:tcPr>
          <w:p w14:paraId="0F86255C"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51 471</w:t>
            </w:r>
          </w:p>
        </w:tc>
        <w:tc>
          <w:tcPr>
            <w:tcW w:w="1178" w:type="dxa"/>
            <w:tcBorders>
              <w:top w:val="nil"/>
              <w:left w:val="nil"/>
              <w:bottom w:val="single" w:sz="4" w:space="0" w:color="auto"/>
              <w:right w:val="single" w:sz="4" w:space="0" w:color="auto"/>
            </w:tcBorders>
            <w:noWrap/>
            <w:vAlign w:val="bottom"/>
            <w:hideMark/>
          </w:tcPr>
          <w:p w14:paraId="2853E5A8"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50 524</w:t>
            </w:r>
          </w:p>
        </w:tc>
        <w:tc>
          <w:tcPr>
            <w:tcW w:w="1147" w:type="dxa"/>
            <w:tcBorders>
              <w:top w:val="nil"/>
              <w:left w:val="nil"/>
              <w:bottom w:val="single" w:sz="4" w:space="0" w:color="auto"/>
              <w:right w:val="single" w:sz="4" w:space="0" w:color="auto"/>
            </w:tcBorders>
            <w:noWrap/>
            <w:vAlign w:val="bottom"/>
            <w:hideMark/>
          </w:tcPr>
          <w:p w14:paraId="359E3074" w14:textId="356729C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37 564</w:t>
            </w:r>
            <w:r w:rsidR="000E2696">
              <w:rPr>
                <w:rFonts w:ascii="Aptos Narrow" w:eastAsia="Times New Roman" w:hAnsi="Aptos Narrow" w:cs="Times New Roman"/>
                <w:color w:val="000000"/>
                <w:lang w:eastAsia="fr-FR"/>
              </w:rPr>
              <w:t>*</w:t>
            </w:r>
          </w:p>
        </w:tc>
        <w:tc>
          <w:tcPr>
            <w:tcW w:w="1147" w:type="dxa"/>
            <w:tcBorders>
              <w:top w:val="nil"/>
              <w:left w:val="nil"/>
              <w:bottom w:val="single" w:sz="4" w:space="0" w:color="auto"/>
              <w:right w:val="single" w:sz="4" w:space="0" w:color="auto"/>
            </w:tcBorders>
            <w:noWrap/>
            <w:vAlign w:val="bottom"/>
            <w:hideMark/>
          </w:tcPr>
          <w:p w14:paraId="10B5A47D" w14:textId="0C82B46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42 802</w:t>
            </w:r>
            <w:r w:rsidR="00471B54">
              <w:rPr>
                <w:rFonts w:ascii="Aptos Narrow" w:eastAsia="Times New Roman" w:hAnsi="Aptos Narrow" w:cs="Times New Roman"/>
                <w:color w:val="000000"/>
                <w:lang w:eastAsia="fr-FR"/>
              </w:rPr>
              <w:t>*</w:t>
            </w:r>
          </w:p>
        </w:tc>
        <w:tc>
          <w:tcPr>
            <w:tcW w:w="914" w:type="dxa"/>
            <w:tcBorders>
              <w:top w:val="nil"/>
              <w:left w:val="nil"/>
              <w:bottom w:val="single" w:sz="4" w:space="0" w:color="auto"/>
              <w:right w:val="single" w:sz="4" w:space="0" w:color="auto"/>
            </w:tcBorders>
            <w:noWrap/>
            <w:vAlign w:val="bottom"/>
            <w:hideMark/>
          </w:tcPr>
          <w:p w14:paraId="23741ACA" w14:textId="4048E895"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13,9</w:t>
            </w:r>
            <w:r w:rsidR="00471B54">
              <w:rPr>
                <w:rFonts w:ascii="Aptos Narrow" w:eastAsia="Times New Roman" w:hAnsi="Aptos Narrow" w:cs="Times New Roman"/>
                <w:color w:val="000000"/>
                <w:lang w:eastAsia="fr-FR"/>
              </w:rPr>
              <w:t>*</w:t>
            </w:r>
          </w:p>
        </w:tc>
        <w:tc>
          <w:tcPr>
            <w:tcW w:w="914" w:type="dxa"/>
            <w:tcBorders>
              <w:top w:val="nil"/>
              <w:left w:val="nil"/>
              <w:bottom w:val="single" w:sz="4" w:space="0" w:color="auto"/>
              <w:right w:val="single" w:sz="4" w:space="0" w:color="auto"/>
            </w:tcBorders>
            <w:noWrap/>
            <w:vAlign w:val="bottom"/>
            <w:hideMark/>
          </w:tcPr>
          <w:p w14:paraId="383486E2" w14:textId="480F6D93"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-17</w:t>
            </w:r>
            <w:r w:rsidR="00471B54">
              <w:rPr>
                <w:rFonts w:ascii="Aptos Narrow" w:eastAsia="Times New Roman" w:hAnsi="Aptos Narrow" w:cs="Times New Roman"/>
                <w:color w:val="000000"/>
                <w:lang w:eastAsia="fr-FR"/>
              </w:rPr>
              <w:t>*</w:t>
            </w:r>
          </w:p>
        </w:tc>
        <w:tc>
          <w:tcPr>
            <w:tcW w:w="1079" w:type="dxa"/>
            <w:tcBorders>
              <w:top w:val="nil"/>
              <w:left w:val="nil"/>
              <w:bottom w:val="single" w:sz="4" w:space="0" w:color="auto"/>
              <w:right w:val="single" w:sz="4" w:space="0" w:color="auto"/>
            </w:tcBorders>
            <w:noWrap/>
            <w:vAlign w:val="bottom"/>
            <w:hideMark/>
          </w:tcPr>
          <w:p w14:paraId="52275B3A" w14:textId="12EB8B41"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5 238</w:t>
            </w:r>
            <w:r w:rsidR="00471B54">
              <w:rPr>
                <w:rFonts w:ascii="Aptos Narrow" w:eastAsia="Times New Roman" w:hAnsi="Aptos Narrow" w:cs="Times New Roman"/>
                <w:color w:val="000000"/>
                <w:lang w:eastAsia="fr-FR"/>
              </w:rPr>
              <w:t>*</w:t>
            </w:r>
          </w:p>
        </w:tc>
      </w:tr>
      <w:tr w:rsidR="0070346C" w:rsidRPr="0070346C" w14:paraId="60788604"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17805DBC"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Normandie</w:t>
            </w:r>
          </w:p>
        </w:tc>
        <w:tc>
          <w:tcPr>
            <w:tcW w:w="1178" w:type="dxa"/>
            <w:tcBorders>
              <w:top w:val="nil"/>
              <w:left w:val="nil"/>
              <w:bottom w:val="single" w:sz="4" w:space="0" w:color="auto"/>
              <w:right w:val="single" w:sz="4" w:space="0" w:color="auto"/>
            </w:tcBorders>
            <w:noWrap/>
            <w:vAlign w:val="bottom"/>
            <w:hideMark/>
          </w:tcPr>
          <w:p w14:paraId="3298B450"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1 309</w:t>
            </w:r>
          </w:p>
        </w:tc>
        <w:tc>
          <w:tcPr>
            <w:tcW w:w="1178" w:type="dxa"/>
            <w:tcBorders>
              <w:top w:val="nil"/>
              <w:left w:val="nil"/>
              <w:bottom w:val="single" w:sz="4" w:space="0" w:color="auto"/>
              <w:right w:val="single" w:sz="4" w:space="0" w:color="auto"/>
            </w:tcBorders>
            <w:noWrap/>
            <w:vAlign w:val="bottom"/>
            <w:hideMark/>
          </w:tcPr>
          <w:p w14:paraId="274A31B0"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1 680</w:t>
            </w:r>
          </w:p>
        </w:tc>
        <w:tc>
          <w:tcPr>
            <w:tcW w:w="1178" w:type="dxa"/>
            <w:tcBorders>
              <w:top w:val="nil"/>
              <w:left w:val="nil"/>
              <w:bottom w:val="single" w:sz="4" w:space="0" w:color="auto"/>
              <w:right w:val="single" w:sz="4" w:space="0" w:color="auto"/>
            </w:tcBorders>
            <w:noWrap/>
            <w:vAlign w:val="bottom"/>
            <w:hideMark/>
          </w:tcPr>
          <w:p w14:paraId="6460F17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1 910</w:t>
            </w:r>
          </w:p>
        </w:tc>
        <w:tc>
          <w:tcPr>
            <w:tcW w:w="1147" w:type="dxa"/>
            <w:tcBorders>
              <w:top w:val="nil"/>
              <w:left w:val="nil"/>
              <w:bottom w:val="single" w:sz="4" w:space="0" w:color="auto"/>
              <w:right w:val="single" w:sz="4" w:space="0" w:color="auto"/>
            </w:tcBorders>
            <w:noWrap/>
            <w:vAlign w:val="bottom"/>
            <w:hideMark/>
          </w:tcPr>
          <w:p w14:paraId="761D76B1"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1 991</w:t>
            </w:r>
          </w:p>
        </w:tc>
        <w:tc>
          <w:tcPr>
            <w:tcW w:w="1147" w:type="dxa"/>
            <w:tcBorders>
              <w:top w:val="nil"/>
              <w:left w:val="nil"/>
              <w:bottom w:val="single" w:sz="4" w:space="0" w:color="auto"/>
              <w:right w:val="single" w:sz="4" w:space="0" w:color="auto"/>
            </w:tcBorders>
            <w:noWrap/>
            <w:vAlign w:val="bottom"/>
            <w:hideMark/>
          </w:tcPr>
          <w:p w14:paraId="635F512B"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2 055</w:t>
            </w:r>
          </w:p>
        </w:tc>
        <w:tc>
          <w:tcPr>
            <w:tcW w:w="914" w:type="dxa"/>
            <w:tcBorders>
              <w:top w:val="nil"/>
              <w:left w:val="nil"/>
              <w:bottom w:val="single" w:sz="4" w:space="0" w:color="auto"/>
              <w:right w:val="single" w:sz="4" w:space="0" w:color="auto"/>
            </w:tcBorders>
            <w:noWrap/>
            <w:vAlign w:val="bottom"/>
            <w:hideMark/>
          </w:tcPr>
          <w:p w14:paraId="5AB9DBFA"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3,2</w:t>
            </w:r>
          </w:p>
        </w:tc>
        <w:tc>
          <w:tcPr>
            <w:tcW w:w="914" w:type="dxa"/>
            <w:tcBorders>
              <w:top w:val="nil"/>
              <w:left w:val="nil"/>
              <w:bottom w:val="single" w:sz="4" w:space="0" w:color="auto"/>
              <w:right w:val="single" w:sz="4" w:space="0" w:color="auto"/>
            </w:tcBorders>
            <w:noWrap/>
            <w:vAlign w:val="bottom"/>
            <w:hideMark/>
          </w:tcPr>
          <w:p w14:paraId="2738DB3E"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57</w:t>
            </w:r>
          </w:p>
        </w:tc>
        <w:tc>
          <w:tcPr>
            <w:tcW w:w="1079" w:type="dxa"/>
            <w:tcBorders>
              <w:top w:val="nil"/>
              <w:left w:val="nil"/>
              <w:bottom w:val="single" w:sz="4" w:space="0" w:color="auto"/>
              <w:right w:val="single" w:sz="4" w:space="0" w:color="auto"/>
            </w:tcBorders>
            <w:noWrap/>
            <w:vAlign w:val="bottom"/>
            <w:hideMark/>
          </w:tcPr>
          <w:p w14:paraId="4B3F8FB2"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64</w:t>
            </w:r>
          </w:p>
        </w:tc>
      </w:tr>
      <w:tr w:rsidR="0070346C" w:rsidRPr="0070346C" w14:paraId="3779A3C7"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0ABA25F1"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Nouvelle-Aquitaine</w:t>
            </w:r>
          </w:p>
        </w:tc>
        <w:tc>
          <w:tcPr>
            <w:tcW w:w="1178" w:type="dxa"/>
            <w:tcBorders>
              <w:top w:val="nil"/>
              <w:left w:val="nil"/>
              <w:bottom w:val="single" w:sz="4" w:space="0" w:color="auto"/>
              <w:right w:val="single" w:sz="4" w:space="0" w:color="auto"/>
            </w:tcBorders>
            <w:noWrap/>
            <w:vAlign w:val="bottom"/>
            <w:hideMark/>
          </w:tcPr>
          <w:p w14:paraId="224E43E7"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2 633</w:t>
            </w:r>
          </w:p>
        </w:tc>
        <w:tc>
          <w:tcPr>
            <w:tcW w:w="1178" w:type="dxa"/>
            <w:tcBorders>
              <w:top w:val="nil"/>
              <w:left w:val="nil"/>
              <w:bottom w:val="single" w:sz="4" w:space="0" w:color="auto"/>
              <w:right w:val="single" w:sz="4" w:space="0" w:color="auto"/>
            </w:tcBorders>
            <w:noWrap/>
            <w:vAlign w:val="bottom"/>
            <w:hideMark/>
          </w:tcPr>
          <w:p w14:paraId="2F8FB4FC"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3 034</w:t>
            </w:r>
          </w:p>
        </w:tc>
        <w:tc>
          <w:tcPr>
            <w:tcW w:w="1178" w:type="dxa"/>
            <w:tcBorders>
              <w:top w:val="nil"/>
              <w:left w:val="nil"/>
              <w:bottom w:val="single" w:sz="4" w:space="0" w:color="auto"/>
              <w:right w:val="single" w:sz="4" w:space="0" w:color="auto"/>
            </w:tcBorders>
            <w:noWrap/>
            <w:vAlign w:val="bottom"/>
            <w:hideMark/>
          </w:tcPr>
          <w:p w14:paraId="371EE6A3"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3 104</w:t>
            </w:r>
          </w:p>
        </w:tc>
        <w:tc>
          <w:tcPr>
            <w:tcW w:w="1147" w:type="dxa"/>
            <w:tcBorders>
              <w:top w:val="nil"/>
              <w:left w:val="nil"/>
              <w:bottom w:val="single" w:sz="4" w:space="0" w:color="auto"/>
              <w:right w:val="single" w:sz="4" w:space="0" w:color="auto"/>
            </w:tcBorders>
            <w:noWrap/>
            <w:vAlign w:val="bottom"/>
            <w:hideMark/>
          </w:tcPr>
          <w:p w14:paraId="3782D2C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2 975</w:t>
            </w:r>
          </w:p>
        </w:tc>
        <w:tc>
          <w:tcPr>
            <w:tcW w:w="1147" w:type="dxa"/>
            <w:tcBorders>
              <w:top w:val="nil"/>
              <w:left w:val="nil"/>
              <w:bottom w:val="single" w:sz="4" w:space="0" w:color="auto"/>
              <w:right w:val="single" w:sz="4" w:space="0" w:color="auto"/>
            </w:tcBorders>
            <w:noWrap/>
            <w:vAlign w:val="bottom"/>
            <w:hideMark/>
          </w:tcPr>
          <w:p w14:paraId="30DE0FA4"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2 719</w:t>
            </w:r>
          </w:p>
        </w:tc>
        <w:tc>
          <w:tcPr>
            <w:tcW w:w="914" w:type="dxa"/>
            <w:tcBorders>
              <w:top w:val="nil"/>
              <w:left w:val="nil"/>
              <w:bottom w:val="single" w:sz="4" w:space="0" w:color="auto"/>
              <w:right w:val="single" w:sz="4" w:space="0" w:color="auto"/>
            </w:tcBorders>
            <w:noWrap/>
            <w:vAlign w:val="bottom"/>
            <w:hideMark/>
          </w:tcPr>
          <w:p w14:paraId="520AC225"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-8,6</w:t>
            </w:r>
          </w:p>
        </w:tc>
        <w:tc>
          <w:tcPr>
            <w:tcW w:w="914" w:type="dxa"/>
            <w:tcBorders>
              <w:top w:val="nil"/>
              <w:left w:val="nil"/>
              <w:bottom w:val="single" w:sz="4" w:space="0" w:color="auto"/>
              <w:right w:val="single" w:sz="4" w:space="0" w:color="auto"/>
            </w:tcBorders>
            <w:noWrap/>
            <w:vAlign w:val="bottom"/>
            <w:hideMark/>
          </w:tcPr>
          <w:p w14:paraId="01C6EECB"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w:t>
            </w:r>
          </w:p>
        </w:tc>
        <w:tc>
          <w:tcPr>
            <w:tcW w:w="1079" w:type="dxa"/>
            <w:tcBorders>
              <w:top w:val="nil"/>
              <w:left w:val="nil"/>
              <w:bottom w:val="single" w:sz="4" w:space="0" w:color="auto"/>
              <w:right w:val="single" w:sz="4" w:space="0" w:color="auto"/>
            </w:tcBorders>
            <w:noWrap/>
            <w:vAlign w:val="bottom"/>
            <w:hideMark/>
          </w:tcPr>
          <w:p w14:paraId="47C3A40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-256</w:t>
            </w:r>
          </w:p>
        </w:tc>
      </w:tr>
      <w:tr w:rsidR="0070346C" w:rsidRPr="0070346C" w14:paraId="7515AA5B"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508CC8FB"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Occitanie</w:t>
            </w:r>
          </w:p>
        </w:tc>
        <w:tc>
          <w:tcPr>
            <w:tcW w:w="1178" w:type="dxa"/>
            <w:tcBorders>
              <w:top w:val="nil"/>
              <w:left w:val="nil"/>
              <w:bottom w:val="single" w:sz="4" w:space="0" w:color="auto"/>
              <w:right w:val="single" w:sz="4" w:space="0" w:color="auto"/>
            </w:tcBorders>
            <w:noWrap/>
            <w:vAlign w:val="bottom"/>
            <w:hideMark/>
          </w:tcPr>
          <w:p w14:paraId="44072E29"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9 659</w:t>
            </w:r>
          </w:p>
        </w:tc>
        <w:tc>
          <w:tcPr>
            <w:tcW w:w="1178" w:type="dxa"/>
            <w:tcBorders>
              <w:top w:val="nil"/>
              <w:left w:val="nil"/>
              <w:bottom w:val="single" w:sz="4" w:space="0" w:color="auto"/>
              <w:right w:val="single" w:sz="4" w:space="0" w:color="auto"/>
            </w:tcBorders>
            <w:noWrap/>
            <w:vAlign w:val="bottom"/>
            <w:hideMark/>
          </w:tcPr>
          <w:p w14:paraId="6282A0BA"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10 579</w:t>
            </w:r>
          </w:p>
        </w:tc>
        <w:tc>
          <w:tcPr>
            <w:tcW w:w="1178" w:type="dxa"/>
            <w:tcBorders>
              <w:top w:val="nil"/>
              <w:left w:val="nil"/>
              <w:bottom w:val="single" w:sz="4" w:space="0" w:color="auto"/>
              <w:right w:val="single" w:sz="4" w:space="0" w:color="auto"/>
            </w:tcBorders>
            <w:noWrap/>
            <w:vAlign w:val="bottom"/>
            <w:hideMark/>
          </w:tcPr>
          <w:p w14:paraId="485CE480"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10 713</w:t>
            </w:r>
          </w:p>
        </w:tc>
        <w:tc>
          <w:tcPr>
            <w:tcW w:w="1147" w:type="dxa"/>
            <w:tcBorders>
              <w:top w:val="nil"/>
              <w:left w:val="nil"/>
              <w:bottom w:val="single" w:sz="4" w:space="0" w:color="auto"/>
              <w:right w:val="single" w:sz="4" w:space="0" w:color="auto"/>
            </w:tcBorders>
            <w:noWrap/>
            <w:vAlign w:val="bottom"/>
            <w:hideMark/>
          </w:tcPr>
          <w:p w14:paraId="2EB6CFAD"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10 832</w:t>
            </w:r>
          </w:p>
        </w:tc>
        <w:tc>
          <w:tcPr>
            <w:tcW w:w="1147" w:type="dxa"/>
            <w:tcBorders>
              <w:top w:val="nil"/>
              <w:left w:val="nil"/>
              <w:bottom w:val="single" w:sz="4" w:space="0" w:color="auto"/>
              <w:right w:val="single" w:sz="4" w:space="0" w:color="auto"/>
            </w:tcBorders>
            <w:noWrap/>
            <w:vAlign w:val="bottom"/>
            <w:hideMark/>
          </w:tcPr>
          <w:p w14:paraId="3649FD22"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9 362</w:t>
            </w:r>
          </w:p>
        </w:tc>
        <w:tc>
          <w:tcPr>
            <w:tcW w:w="914" w:type="dxa"/>
            <w:tcBorders>
              <w:top w:val="nil"/>
              <w:left w:val="nil"/>
              <w:bottom w:val="single" w:sz="4" w:space="0" w:color="auto"/>
              <w:right w:val="single" w:sz="4" w:space="0" w:color="auto"/>
            </w:tcBorders>
            <w:noWrap/>
            <w:vAlign w:val="bottom"/>
            <w:hideMark/>
          </w:tcPr>
          <w:p w14:paraId="4F80E0A9"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-13,6</w:t>
            </w:r>
          </w:p>
        </w:tc>
        <w:tc>
          <w:tcPr>
            <w:tcW w:w="914" w:type="dxa"/>
            <w:tcBorders>
              <w:top w:val="nil"/>
              <w:left w:val="nil"/>
              <w:bottom w:val="single" w:sz="4" w:space="0" w:color="auto"/>
              <w:right w:val="single" w:sz="4" w:space="0" w:color="auto"/>
            </w:tcBorders>
            <w:noWrap/>
            <w:vAlign w:val="bottom"/>
            <w:hideMark/>
          </w:tcPr>
          <w:p w14:paraId="1E378F09"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w:t>
            </w:r>
          </w:p>
        </w:tc>
        <w:tc>
          <w:tcPr>
            <w:tcW w:w="1079" w:type="dxa"/>
            <w:tcBorders>
              <w:top w:val="nil"/>
              <w:left w:val="nil"/>
              <w:bottom w:val="single" w:sz="4" w:space="0" w:color="auto"/>
              <w:right w:val="single" w:sz="4" w:space="0" w:color="auto"/>
            </w:tcBorders>
            <w:noWrap/>
            <w:vAlign w:val="bottom"/>
            <w:hideMark/>
          </w:tcPr>
          <w:p w14:paraId="5477055D"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-1 470</w:t>
            </w:r>
          </w:p>
        </w:tc>
      </w:tr>
      <w:tr w:rsidR="0070346C" w:rsidRPr="0070346C" w14:paraId="17F16D89"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5B3562A3"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Pays-de-la-Loire</w:t>
            </w:r>
          </w:p>
        </w:tc>
        <w:tc>
          <w:tcPr>
            <w:tcW w:w="1178" w:type="dxa"/>
            <w:tcBorders>
              <w:top w:val="nil"/>
              <w:left w:val="nil"/>
              <w:bottom w:val="single" w:sz="4" w:space="0" w:color="auto"/>
              <w:right w:val="single" w:sz="4" w:space="0" w:color="auto"/>
            </w:tcBorders>
            <w:noWrap/>
            <w:vAlign w:val="bottom"/>
            <w:hideMark/>
          </w:tcPr>
          <w:p w14:paraId="2A15F18A"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3 330</w:t>
            </w:r>
          </w:p>
        </w:tc>
        <w:tc>
          <w:tcPr>
            <w:tcW w:w="1178" w:type="dxa"/>
            <w:tcBorders>
              <w:top w:val="nil"/>
              <w:left w:val="nil"/>
              <w:bottom w:val="single" w:sz="4" w:space="0" w:color="auto"/>
              <w:right w:val="single" w:sz="4" w:space="0" w:color="auto"/>
            </w:tcBorders>
            <w:noWrap/>
            <w:vAlign w:val="bottom"/>
            <w:hideMark/>
          </w:tcPr>
          <w:p w14:paraId="26E00B4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4 210</w:t>
            </w:r>
          </w:p>
        </w:tc>
        <w:tc>
          <w:tcPr>
            <w:tcW w:w="1178" w:type="dxa"/>
            <w:tcBorders>
              <w:top w:val="nil"/>
              <w:left w:val="nil"/>
              <w:bottom w:val="single" w:sz="4" w:space="0" w:color="auto"/>
              <w:right w:val="single" w:sz="4" w:space="0" w:color="auto"/>
            </w:tcBorders>
            <w:noWrap/>
            <w:vAlign w:val="bottom"/>
            <w:hideMark/>
          </w:tcPr>
          <w:p w14:paraId="7C1E96CF"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4 514</w:t>
            </w:r>
          </w:p>
        </w:tc>
        <w:tc>
          <w:tcPr>
            <w:tcW w:w="1147" w:type="dxa"/>
            <w:tcBorders>
              <w:top w:val="nil"/>
              <w:left w:val="nil"/>
              <w:bottom w:val="single" w:sz="4" w:space="0" w:color="auto"/>
              <w:right w:val="single" w:sz="4" w:space="0" w:color="auto"/>
            </w:tcBorders>
            <w:noWrap/>
            <w:vAlign w:val="bottom"/>
            <w:hideMark/>
          </w:tcPr>
          <w:p w14:paraId="3C8C7D7C"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4 419</w:t>
            </w:r>
          </w:p>
        </w:tc>
        <w:tc>
          <w:tcPr>
            <w:tcW w:w="1147" w:type="dxa"/>
            <w:tcBorders>
              <w:top w:val="nil"/>
              <w:left w:val="nil"/>
              <w:bottom w:val="single" w:sz="4" w:space="0" w:color="auto"/>
              <w:right w:val="single" w:sz="4" w:space="0" w:color="auto"/>
            </w:tcBorders>
            <w:noWrap/>
            <w:vAlign w:val="bottom"/>
            <w:hideMark/>
          </w:tcPr>
          <w:p w14:paraId="74B6C24E"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4 315</w:t>
            </w:r>
          </w:p>
        </w:tc>
        <w:tc>
          <w:tcPr>
            <w:tcW w:w="914" w:type="dxa"/>
            <w:tcBorders>
              <w:top w:val="nil"/>
              <w:left w:val="nil"/>
              <w:bottom w:val="single" w:sz="4" w:space="0" w:color="auto"/>
              <w:right w:val="single" w:sz="4" w:space="0" w:color="auto"/>
            </w:tcBorders>
            <w:noWrap/>
            <w:vAlign w:val="bottom"/>
            <w:hideMark/>
          </w:tcPr>
          <w:p w14:paraId="22491662"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-2,4</w:t>
            </w:r>
          </w:p>
        </w:tc>
        <w:tc>
          <w:tcPr>
            <w:tcW w:w="914" w:type="dxa"/>
            <w:tcBorders>
              <w:top w:val="nil"/>
              <w:left w:val="nil"/>
              <w:bottom w:val="single" w:sz="4" w:space="0" w:color="auto"/>
              <w:right w:val="single" w:sz="4" w:space="0" w:color="auto"/>
            </w:tcBorders>
            <w:noWrap/>
            <w:vAlign w:val="bottom"/>
            <w:hideMark/>
          </w:tcPr>
          <w:p w14:paraId="68EC84BE"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30</w:t>
            </w:r>
          </w:p>
        </w:tc>
        <w:tc>
          <w:tcPr>
            <w:tcW w:w="1079" w:type="dxa"/>
            <w:tcBorders>
              <w:top w:val="nil"/>
              <w:left w:val="nil"/>
              <w:bottom w:val="single" w:sz="4" w:space="0" w:color="auto"/>
              <w:right w:val="single" w:sz="4" w:space="0" w:color="auto"/>
            </w:tcBorders>
            <w:noWrap/>
            <w:vAlign w:val="bottom"/>
            <w:hideMark/>
          </w:tcPr>
          <w:p w14:paraId="54AD5061"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-104</w:t>
            </w:r>
          </w:p>
        </w:tc>
      </w:tr>
      <w:tr w:rsidR="0070346C" w:rsidRPr="0070346C" w14:paraId="29EFBF96"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2403E182" w14:textId="77777777" w:rsidR="0070346C" w:rsidRPr="0070346C" w:rsidRDefault="0070346C" w:rsidP="0070346C">
            <w:pPr>
              <w:rPr>
                <w:rFonts w:ascii="Calibri" w:eastAsia="Times New Roman" w:hAnsi="Calibri" w:cs="Calibri"/>
                <w:color w:val="000000"/>
                <w:lang w:eastAsia="fr-FR"/>
              </w:rPr>
            </w:pPr>
            <w:r w:rsidRPr="0070346C">
              <w:rPr>
                <w:rFonts w:ascii="Calibri" w:eastAsia="Times New Roman" w:hAnsi="Calibri" w:cs="Calibri"/>
                <w:color w:val="000000"/>
                <w:lang w:eastAsia="fr-FR"/>
              </w:rPr>
              <w:t>Provence-Alpes-Côte d'Azur</w:t>
            </w:r>
          </w:p>
        </w:tc>
        <w:tc>
          <w:tcPr>
            <w:tcW w:w="1178" w:type="dxa"/>
            <w:tcBorders>
              <w:top w:val="nil"/>
              <w:left w:val="nil"/>
              <w:bottom w:val="single" w:sz="4" w:space="0" w:color="auto"/>
              <w:right w:val="single" w:sz="4" w:space="0" w:color="auto"/>
            </w:tcBorders>
            <w:noWrap/>
            <w:vAlign w:val="bottom"/>
            <w:hideMark/>
          </w:tcPr>
          <w:p w14:paraId="43EF0FAB"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5 050</w:t>
            </w:r>
          </w:p>
        </w:tc>
        <w:tc>
          <w:tcPr>
            <w:tcW w:w="1178" w:type="dxa"/>
            <w:tcBorders>
              <w:top w:val="nil"/>
              <w:left w:val="nil"/>
              <w:bottom w:val="single" w:sz="4" w:space="0" w:color="auto"/>
              <w:right w:val="single" w:sz="4" w:space="0" w:color="auto"/>
            </w:tcBorders>
            <w:noWrap/>
            <w:vAlign w:val="bottom"/>
            <w:hideMark/>
          </w:tcPr>
          <w:p w14:paraId="4538EBFC"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6 757</w:t>
            </w:r>
          </w:p>
        </w:tc>
        <w:tc>
          <w:tcPr>
            <w:tcW w:w="1178" w:type="dxa"/>
            <w:tcBorders>
              <w:top w:val="nil"/>
              <w:left w:val="nil"/>
              <w:bottom w:val="single" w:sz="4" w:space="0" w:color="auto"/>
              <w:right w:val="single" w:sz="4" w:space="0" w:color="auto"/>
            </w:tcBorders>
            <w:noWrap/>
            <w:vAlign w:val="bottom"/>
            <w:hideMark/>
          </w:tcPr>
          <w:p w14:paraId="33C20CB9"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6 637</w:t>
            </w:r>
          </w:p>
        </w:tc>
        <w:tc>
          <w:tcPr>
            <w:tcW w:w="1147" w:type="dxa"/>
            <w:tcBorders>
              <w:top w:val="nil"/>
              <w:left w:val="nil"/>
              <w:bottom w:val="single" w:sz="4" w:space="0" w:color="auto"/>
              <w:right w:val="single" w:sz="4" w:space="0" w:color="auto"/>
            </w:tcBorders>
            <w:noWrap/>
            <w:vAlign w:val="bottom"/>
            <w:hideMark/>
          </w:tcPr>
          <w:p w14:paraId="366ED772"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6 389</w:t>
            </w:r>
          </w:p>
        </w:tc>
        <w:tc>
          <w:tcPr>
            <w:tcW w:w="1147" w:type="dxa"/>
            <w:tcBorders>
              <w:top w:val="nil"/>
              <w:left w:val="nil"/>
              <w:bottom w:val="single" w:sz="4" w:space="0" w:color="auto"/>
              <w:right w:val="single" w:sz="4" w:space="0" w:color="auto"/>
            </w:tcBorders>
            <w:noWrap/>
            <w:vAlign w:val="bottom"/>
            <w:hideMark/>
          </w:tcPr>
          <w:p w14:paraId="554BF9C5"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6 455</w:t>
            </w:r>
          </w:p>
        </w:tc>
        <w:tc>
          <w:tcPr>
            <w:tcW w:w="914" w:type="dxa"/>
            <w:tcBorders>
              <w:top w:val="nil"/>
              <w:left w:val="nil"/>
              <w:bottom w:val="single" w:sz="4" w:space="0" w:color="auto"/>
              <w:right w:val="single" w:sz="4" w:space="0" w:color="auto"/>
            </w:tcBorders>
            <w:noWrap/>
            <w:vAlign w:val="bottom"/>
            <w:hideMark/>
          </w:tcPr>
          <w:p w14:paraId="5EB9CDBC"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1,0</w:t>
            </w:r>
          </w:p>
        </w:tc>
        <w:tc>
          <w:tcPr>
            <w:tcW w:w="914" w:type="dxa"/>
            <w:tcBorders>
              <w:top w:val="nil"/>
              <w:left w:val="nil"/>
              <w:bottom w:val="single" w:sz="4" w:space="0" w:color="auto"/>
              <w:right w:val="single" w:sz="4" w:space="0" w:color="auto"/>
            </w:tcBorders>
            <w:noWrap/>
            <w:vAlign w:val="bottom"/>
            <w:hideMark/>
          </w:tcPr>
          <w:p w14:paraId="191696F7"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28</w:t>
            </w:r>
          </w:p>
        </w:tc>
        <w:tc>
          <w:tcPr>
            <w:tcW w:w="1079" w:type="dxa"/>
            <w:tcBorders>
              <w:top w:val="nil"/>
              <w:left w:val="nil"/>
              <w:bottom w:val="single" w:sz="4" w:space="0" w:color="auto"/>
              <w:right w:val="single" w:sz="4" w:space="0" w:color="auto"/>
            </w:tcBorders>
            <w:noWrap/>
            <w:vAlign w:val="bottom"/>
            <w:hideMark/>
          </w:tcPr>
          <w:p w14:paraId="12AA4A44"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66</w:t>
            </w:r>
          </w:p>
        </w:tc>
      </w:tr>
      <w:tr w:rsidR="0070346C" w:rsidRPr="0070346C" w14:paraId="07D2522A"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6D95AFC3" w14:textId="77777777" w:rsidR="0070346C" w:rsidRPr="0070346C" w:rsidRDefault="0070346C" w:rsidP="0070346C">
            <w:pPr>
              <w:rPr>
                <w:rFonts w:ascii="Calibri" w:eastAsia="Times New Roman" w:hAnsi="Calibri" w:cs="Calibri"/>
                <w:b/>
                <w:bCs/>
                <w:color w:val="000000"/>
                <w:lang w:eastAsia="fr-FR"/>
              </w:rPr>
            </w:pPr>
            <w:r w:rsidRPr="0070346C">
              <w:rPr>
                <w:rFonts w:ascii="Calibri" w:eastAsia="Times New Roman" w:hAnsi="Calibri" w:cs="Calibri"/>
                <w:b/>
                <w:bCs/>
                <w:color w:val="000000"/>
                <w:lang w:eastAsia="fr-FR"/>
              </w:rPr>
              <w:t>TOTAL</w:t>
            </w:r>
          </w:p>
        </w:tc>
        <w:tc>
          <w:tcPr>
            <w:tcW w:w="1178" w:type="dxa"/>
            <w:tcBorders>
              <w:top w:val="nil"/>
              <w:left w:val="nil"/>
              <w:bottom w:val="single" w:sz="4" w:space="0" w:color="auto"/>
              <w:right w:val="single" w:sz="4" w:space="0" w:color="auto"/>
            </w:tcBorders>
            <w:noWrap/>
            <w:vAlign w:val="center"/>
            <w:hideMark/>
          </w:tcPr>
          <w:p w14:paraId="2284B69D" w14:textId="77777777" w:rsidR="0070346C" w:rsidRPr="0070346C" w:rsidRDefault="0070346C" w:rsidP="0070346C">
            <w:pPr>
              <w:jc w:val="right"/>
              <w:rPr>
                <w:rFonts w:ascii="Calibri" w:eastAsia="Times New Roman" w:hAnsi="Calibri" w:cs="Calibri"/>
                <w:b/>
                <w:bCs/>
                <w:color w:val="000000"/>
                <w:lang w:eastAsia="fr-FR"/>
              </w:rPr>
            </w:pPr>
            <w:r w:rsidRPr="0070346C">
              <w:rPr>
                <w:rFonts w:ascii="Calibri" w:eastAsia="Times New Roman" w:hAnsi="Calibri" w:cs="Calibri"/>
                <w:b/>
                <w:bCs/>
                <w:color w:val="000000"/>
                <w:lang w:eastAsia="fr-FR"/>
              </w:rPr>
              <w:t>102 756</w:t>
            </w:r>
          </w:p>
        </w:tc>
        <w:tc>
          <w:tcPr>
            <w:tcW w:w="1178" w:type="dxa"/>
            <w:tcBorders>
              <w:top w:val="nil"/>
              <w:left w:val="nil"/>
              <w:bottom w:val="single" w:sz="4" w:space="0" w:color="auto"/>
              <w:right w:val="single" w:sz="4" w:space="0" w:color="auto"/>
            </w:tcBorders>
            <w:noWrap/>
            <w:vAlign w:val="bottom"/>
            <w:hideMark/>
          </w:tcPr>
          <w:p w14:paraId="585E78BB" w14:textId="77777777" w:rsidR="0070346C" w:rsidRPr="0070346C" w:rsidRDefault="0070346C" w:rsidP="0070346C">
            <w:pPr>
              <w:jc w:val="right"/>
              <w:rPr>
                <w:rFonts w:ascii="Aptos Narrow" w:eastAsia="Times New Roman" w:hAnsi="Aptos Narrow" w:cs="Times New Roman"/>
                <w:b/>
                <w:bCs/>
                <w:color w:val="000000"/>
                <w:lang w:eastAsia="fr-FR"/>
              </w:rPr>
            </w:pPr>
            <w:r w:rsidRPr="0070346C">
              <w:rPr>
                <w:rFonts w:ascii="Aptos Narrow" w:eastAsia="Times New Roman" w:hAnsi="Aptos Narrow" w:cs="Times New Roman"/>
                <w:b/>
                <w:bCs/>
                <w:color w:val="000000"/>
                <w:lang w:eastAsia="fr-FR"/>
              </w:rPr>
              <w:t>112 743</w:t>
            </w:r>
          </w:p>
        </w:tc>
        <w:tc>
          <w:tcPr>
            <w:tcW w:w="1178" w:type="dxa"/>
            <w:tcBorders>
              <w:top w:val="nil"/>
              <w:left w:val="nil"/>
              <w:bottom w:val="single" w:sz="4" w:space="0" w:color="auto"/>
              <w:right w:val="single" w:sz="4" w:space="0" w:color="auto"/>
            </w:tcBorders>
            <w:noWrap/>
            <w:vAlign w:val="bottom"/>
            <w:hideMark/>
          </w:tcPr>
          <w:p w14:paraId="3B4A73A7" w14:textId="77777777" w:rsidR="0070346C" w:rsidRPr="0070346C" w:rsidRDefault="0070346C" w:rsidP="0070346C">
            <w:pPr>
              <w:jc w:val="right"/>
              <w:rPr>
                <w:rFonts w:ascii="Aptos Narrow" w:eastAsia="Times New Roman" w:hAnsi="Aptos Narrow" w:cs="Times New Roman"/>
                <w:b/>
                <w:bCs/>
                <w:color w:val="000000"/>
                <w:lang w:eastAsia="fr-FR"/>
              </w:rPr>
            </w:pPr>
            <w:r w:rsidRPr="0070346C">
              <w:rPr>
                <w:rFonts w:ascii="Aptos Narrow" w:eastAsia="Times New Roman" w:hAnsi="Aptos Narrow" w:cs="Times New Roman"/>
                <w:b/>
                <w:bCs/>
                <w:color w:val="000000"/>
                <w:lang w:eastAsia="fr-FR"/>
              </w:rPr>
              <w:t>111 721</w:t>
            </w:r>
          </w:p>
        </w:tc>
        <w:tc>
          <w:tcPr>
            <w:tcW w:w="1147" w:type="dxa"/>
            <w:tcBorders>
              <w:top w:val="nil"/>
              <w:left w:val="nil"/>
              <w:bottom w:val="single" w:sz="4" w:space="0" w:color="auto"/>
              <w:right w:val="single" w:sz="4" w:space="0" w:color="auto"/>
            </w:tcBorders>
            <w:noWrap/>
            <w:vAlign w:val="bottom"/>
            <w:hideMark/>
          </w:tcPr>
          <w:p w14:paraId="32439FB7" w14:textId="205580D6" w:rsidR="0070346C" w:rsidRPr="0070346C" w:rsidRDefault="0070346C" w:rsidP="0070346C">
            <w:pPr>
              <w:jc w:val="right"/>
              <w:rPr>
                <w:rFonts w:ascii="Aptos Narrow" w:eastAsia="Times New Roman" w:hAnsi="Aptos Narrow" w:cs="Times New Roman"/>
                <w:b/>
                <w:bCs/>
                <w:color w:val="000000"/>
                <w:lang w:eastAsia="fr-FR"/>
              </w:rPr>
            </w:pPr>
            <w:r w:rsidRPr="0070346C">
              <w:rPr>
                <w:rFonts w:ascii="Aptos Narrow" w:eastAsia="Times New Roman" w:hAnsi="Aptos Narrow" w:cs="Times New Roman"/>
                <w:b/>
                <w:bCs/>
                <w:color w:val="000000"/>
                <w:lang w:eastAsia="fr-FR"/>
              </w:rPr>
              <w:t>98 362</w:t>
            </w:r>
            <w:r w:rsidR="00E8368F">
              <w:rPr>
                <w:rFonts w:ascii="Aptos Narrow" w:eastAsia="Times New Roman" w:hAnsi="Aptos Narrow" w:cs="Times New Roman"/>
                <w:b/>
                <w:bCs/>
                <w:color w:val="000000"/>
                <w:lang w:eastAsia="fr-FR"/>
              </w:rPr>
              <w:t>*</w:t>
            </w:r>
          </w:p>
        </w:tc>
        <w:tc>
          <w:tcPr>
            <w:tcW w:w="1147" w:type="dxa"/>
            <w:tcBorders>
              <w:top w:val="nil"/>
              <w:left w:val="nil"/>
              <w:bottom w:val="single" w:sz="4" w:space="0" w:color="auto"/>
              <w:right w:val="single" w:sz="4" w:space="0" w:color="auto"/>
            </w:tcBorders>
            <w:noWrap/>
            <w:vAlign w:val="bottom"/>
            <w:hideMark/>
          </w:tcPr>
          <w:p w14:paraId="67530559" w14:textId="0D4F9DFA" w:rsidR="0070346C" w:rsidRPr="0070346C" w:rsidRDefault="0070346C" w:rsidP="0070346C">
            <w:pPr>
              <w:jc w:val="right"/>
              <w:rPr>
                <w:rFonts w:ascii="Aptos Narrow" w:eastAsia="Times New Roman" w:hAnsi="Aptos Narrow" w:cs="Times New Roman"/>
                <w:b/>
                <w:bCs/>
                <w:color w:val="000000"/>
                <w:lang w:eastAsia="fr-FR"/>
              </w:rPr>
            </w:pPr>
            <w:r w:rsidRPr="0070346C">
              <w:rPr>
                <w:rFonts w:ascii="Aptos Narrow" w:eastAsia="Times New Roman" w:hAnsi="Aptos Narrow" w:cs="Times New Roman"/>
                <w:b/>
                <w:bCs/>
                <w:color w:val="000000"/>
                <w:lang w:eastAsia="fr-FR"/>
              </w:rPr>
              <w:t>100 745</w:t>
            </w:r>
            <w:r w:rsidR="00471B54">
              <w:rPr>
                <w:rFonts w:ascii="Aptos Narrow" w:eastAsia="Times New Roman" w:hAnsi="Aptos Narrow" w:cs="Times New Roman"/>
                <w:b/>
                <w:bCs/>
                <w:color w:val="000000"/>
                <w:lang w:eastAsia="fr-FR"/>
              </w:rPr>
              <w:t>*</w:t>
            </w:r>
          </w:p>
        </w:tc>
        <w:tc>
          <w:tcPr>
            <w:tcW w:w="914" w:type="dxa"/>
            <w:tcBorders>
              <w:top w:val="nil"/>
              <w:left w:val="nil"/>
              <w:bottom w:val="single" w:sz="4" w:space="0" w:color="auto"/>
              <w:right w:val="single" w:sz="4" w:space="0" w:color="auto"/>
            </w:tcBorders>
            <w:noWrap/>
            <w:vAlign w:val="bottom"/>
            <w:hideMark/>
          </w:tcPr>
          <w:p w14:paraId="77010750" w14:textId="0B3C5A34" w:rsidR="0070346C" w:rsidRPr="0070346C" w:rsidRDefault="0070346C" w:rsidP="0070346C">
            <w:pPr>
              <w:jc w:val="center"/>
              <w:rPr>
                <w:rFonts w:ascii="Aptos Narrow" w:eastAsia="Times New Roman" w:hAnsi="Aptos Narrow" w:cs="Times New Roman"/>
                <w:b/>
                <w:bCs/>
                <w:color w:val="000000"/>
                <w:lang w:eastAsia="fr-FR"/>
              </w:rPr>
            </w:pPr>
            <w:r w:rsidRPr="0070346C">
              <w:rPr>
                <w:rFonts w:ascii="Aptos Narrow" w:eastAsia="Times New Roman" w:hAnsi="Aptos Narrow" w:cs="Times New Roman"/>
                <w:b/>
                <w:bCs/>
                <w:color w:val="000000"/>
                <w:lang w:eastAsia="fr-FR"/>
              </w:rPr>
              <w:t>2,4</w:t>
            </w:r>
            <w:r w:rsidR="00E8368F">
              <w:rPr>
                <w:rFonts w:ascii="Aptos Narrow" w:eastAsia="Times New Roman" w:hAnsi="Aptos Narrow" w:cs="Times New Roman"/>
                <w:b/>
                <w:bCs/>
                <w:color w:val="000000"/>
                <w:lang w:eastAsia="fr-FR"/>
              </w:rPr>
              <w:t>*</w:t>
            </w:r>
          </w:p>
        </w:tc>
        <w:tc>
          <w:tcPr>
            <w:tcW w:w="914" w:type="dxa"/>
            <w:tcBorders>
              <w:top w:val="nil"/>
              <w:left w:val="nil"/>
              <w:bottom w:val="single" w:sz="4" w:space="0" w:color="auto"/>
              <w:right w:val="single" w:sz="4" w:space="0" w:color="auto"/>
            </w:tcBorders>
            <w:noWrap/>
            <w:vAlign w:val="bottom"/>
            <w:hideMark/>
          </w:tcPr>
          <w:p w14:paraId="7D827C0C" w14:textId="255D22CE" w:rsidR="0070346C" w:rsidRPr="0070346C" w:rsidRDefault="0070346C" w:rsidP="0070346C">
            <w:pPr>
              <w:jc w:val="center"/>
              <w:rPr>
                <w:rFonts w:ascii="Aptos Narrow" w:eastAsia="Times New Roman" w:hAnsi="Aptos Narrow" w:cs="Times New Roman"/>
                <w:b/>
                <w:bCs/>
                <w:color w:val="000000"/>
                <w:lang w:eastAsia="fr-FR"/>
              </w:rPr>
            </w:pPr>
            <w:r w:rsidRPr="0070346C">
              <w:rPr>
                <w:rFonts w:ascii="Aptos Narrow" w:eastAsia="Times New Roman" w:hAnsi="Aptos Narrow" w:cs="Times New Roman"/>
                <w:b/>
                <w:bCs/>
                <w:color w:val="000000"/>
                <w:lang w:eastAsia="fr-FR"/>
              </w:rPr>
              <w:t>-2</w:t>
            </w:r>
            <w:r w:rsidR="00E8368F">
              <w:rPr>
                <w:rFonts w:ascii="Aptos Narrow" w:eastAsia="Times New Roman" w:hAnsi="Aptos Narrow" w:cs="Times New Roman"/>
                <w:b/>
                <w:bCs/>
                <w:color w:val="000000"/>
                <w:lang w:eastAsia="fr-FR"/>
              </w:rPr>
              <w:t>*</w:t>
            </w:r>
          </w:p>
        </w:tc>
        <w:tc>
          <w:tcPr>
            <w:tcW w:w="1079" w:type="dxa"/>
            <w:tcBorders>
              <w:top w:val="nil"/>
              <w:left w:val="nil"/>
              <w:bottom w:val="single" w:sz="4" w:space="0" w:color="auto"/>
              <w:right w:val="single" w:sz="4" w:space="0" w:color="auto"/>
            </w:tcBorders>
            <w:noWrap/>
            <w:vAlign w:val="bottom"/>
            <w:hideMark/>
          </w:tcPr>
          <w:p w14:paraId="11DDDF75" w14:textId="010D0F3C" w:rsidR="0070346C" w:rsidRPr="0070346C" w:rsidRDefault="0070346C" w:rsidP="0070346C">
            <w:pPr>
              <w:jc w:val="right"/>
              <w:rPr>
                <w:rFonts w:ascii="Aptos Narrow" w:eastAsia="Times New Roman" w:hAnsi="Aptos Narrow" w:cs="Times New Roman"/>
                <w:b/>
                <w:bCs/>
                <w:color w:val="000000"/>
                <w:lang w:eastAsia="fr-FR"/>
              </w:rPr>
            </w:pPr>
            <w:r w:rsidRPr="0070346C">
              <w:rPr>
                <w:rFonts w:ascii="Aptos Narrow" w:eastAsia="Times New Roman" w:hAnsi="Aptos Narrow" w:cs="Times New Roman"/>
                <w:b/>
                <w:bCs/>
                <w:color w:val="000000"/>
                <w:lang w:eastAsia="fr-FR"/>
              </w:rPr>
              <w:t>2 383</w:t>
            </w:r>
            <w:r w:rsidR="00E8368F">
              <w:rPr>
                <w:rFonts w:ascii="Aptos Narrow" w:eastAsia="Times New Roman" w:hAnsi="Aptos Narrow" w:cs="Times New Roman"/>
                <w:b/>
                <w:bCs/>
                <w:color w:val="000000"/>
                <w:lang w:eastAsia="fr-FR"/>
              </w:rPr>
              <w:t>*</w:t>
            </w:r>
          </w:p>
        </w:tc>
      </w:tr>
      <w:tr w:rsidR="0070346C" w:rsidRPr="0070346C" w14:paraId="2C54B290"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2AA6D3C0" w14:textId="77777777" w:rsidR="0070346C" w:rsidRPr="0070346C" w:rsidRDefault="0070346C" w:rsidP="0070346C">
            <w:pPr>
              <w:rPr>
                <w:rFonts w:ascii="Calibri" w:eastAsia="Times New Roman" w:hAnsi="Calibri" w:cs="Calibri"/>
                <w:i/>
                <w:iCs/>
                <w:color w:val="000000"/>
                <w:lang w:eastAsia="fr-FR"/>
              </w:rPr>
            </w:pPr>
            <w:r w:rsidRPr="0070346C">
              <w:rPr>
                <w:rFonts w:ascii="Calibri" w:eastAsia="Times New Roman" w:hAnsi="Calibri" w:cs="Calibri"/>
                <w:i/>
                <w:iCs/>
                <w:color w:val="000000"/>
                <w:lang w:eastAsia="fr-FR"/>
              </w:rPr>
              <w:t>Sous-total Hors IDF</w:t>
            </w:r>
          </w:p>
        </w:tc>
        <w:tc>
          <w:tcPr>
            <w:tcW w:w="1178" w:type="dxa"/>
            <w:tcBorders>
              <w:top w:val="nil"/>
              <w:left w:val="nil"/>
              <w:bottom w:val="single" w:sz="4" w:space="0" w:color="auto"/>
              <w:right w:val="single" w:sz="4" w:space="0" w:color="auto"/>
            </w:tcBorders>
            <w:noWrap/>
            <w:vAlign w:val="bottom"/>
            <w:hideMark/>
          </w:tcPr>
          <w:p w14:paraId="5D1632F5"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51 138</w:t>
            </w:r>
          </w:p>
        </w:tc>
        <w:tc>
          <w:tcPr>
            <w:tcW w:w="1178" w:type="dxa"/>
            <w:tcBorders>
              <w:top w:val="nil"/>
              <w:left w:val="nil"/>
              <w:bottom w:val="single" w:sz="4" w:space="0" w:color="auto"/>
              <w:right w:val="single" w:sz="4" w:space="0" w:color="auto"/>
            </w:tcBorders>
            <w:noWrap/>
            <w:vAlign w:val="bottom"/>
            <w:hideMark/>
          </w:tcPr>
          <w:p w14:paraId="37ADC269"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61 272</w:t>
            </w:r>
          </w:p>
        </w:tc>
        <w:tc>
          <w:tcPr>
            <w:tcW w:w="1178" w:type="dxa"/>
            <w:tcBorders>
              <w:top w:val="nil"/>
              <w:left w:val="nil"/>
              <w:bottom w:val="single" w:sz="4" w:space="0" w:color="auto"/>
              <w:right w:val="single" w:sz="4" w:space="0" w:color="auto"/>
            </w:tcBorders>
            <w:noWrap/>
            <w:vAlign w:val="bottom"/>
            <w:hideMark/>
          </w:tcPr>
          <w:p w14:paraId="20081515"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61 197</w:t>
            </w:r>
          </w:p>
        </w:tc>
        <w:tc>
          <w:tcPr>
            <w:tcW w:w="1147" w:type="dxa"/>
            <w:tcBorders>
              <w:top w:val="nil"/>
              <w:left w:val="nil"/>
              <w:bottom w:val="single" w:sz="4" w:space="0" w:color="auto"/>
              <w:right w:val="single" w:sz="4" w:space="0" w:color="auto"/>
            </w:tcBorders>
            <w:noWrap/>
            <w:vAlign w:val="bottom"/>
            <w:hideMark/>
          </w:tcPr>
          <w:p w14:paraId="711D7F6C"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60 798</w:t>
            </w:r>
          </w:p>
        </w:tc>
        <w:tc>
          <w:tcPr>
            <w:tcW w:w="1147" w:type="dxa"/>
            <w:tcBorders>
              <w:top w:val="nil"/>
              <w:left w:val="nil"/>
              <w:bottom w:val="single" w:sz="4" w:space="0" w:color="auto"/>
              <w:right w:val="single" w:sz="4" w:space="0" w:color="auto"/>
            </w:tcBorders>
            <w:noWrap/>
            <w:vAlign w:val="bottom"/>
            <w:hideMark/>
          </w:tcPr>
          <w:p w14:paraId="13AE464D"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57 943</w:t>
            </w:r>
          </w:p>
        </w:tc>
        <w:tc>
          <w:tcPr>
            <w:tcW w:w="914" w:type="dxa"/>
            <w:tcBorders>
              <w:top w:val="nil"/>
              <w:left w:val="nil"/>
              <w:bottom w:val="single" w:sz="4" w:space="0" w:color="auto"/>
              <w:right w:val="single" w:sz="4" w:space="0" w:color="auto"/>
            </w:tcBorders>
            <w:noWrap/>
            <w:vAlign w:val="bottom"/>
            <w:hideMark/>
          </w:tcPr>
          <w:p w14:paraId="1FCBB963"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-4,7</w:t>
            </w:r>
          </w:p>
        </w:tc>
        <w:tc>
          <w:tcPr>
            <w:tcW w:w="914" w:type="dxa"/>
            <w:tcBorders>
              <w:top w:val="nil"/>
              <w:left w:val="nil"/>
              <w:bottom w:val="single" w:sz="4" w:space="0" w:color="auto"/>
              <w:right w:val="single" w:sz="4" w:space="0" w:color="auto"/>
            </w:tcBorders>
            <w:noWrap/>
            <w:vAlign w:val="bottom"/>
            <w:hideMark/>
          </w:tcPr>
          <w:p w14:paraId="6593D465"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13</w:t>
            </w:r>
          </w:p>
        </w:tc>
        <w:tc>
          <w:tcPr>
            <w:tcW w:w="1079" w:type="dxa"/>
            <w:tcBorders>
              <w:top w:val="nil"/>
              <w:left w:val="nil"/>
              <w:bottom w:val="single" w:sz="4" w:space="0" w:color="auto"/>
              <w:right w:val="single" w:sz="4" w:space="0" w:color="auto"/>
            </w:tcBorders>
            <w:noWrap/>
            <w:vAlign w:val="bottom"/>
            <w:hideMark/>
          </w:tcPr>
          <w:p w14:paraId="734800D4"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-2 855</w:t>
            </w:r>
          </w:p>
        </w:tc>
      </w:tr>
      <w:tr w:rsidR="0070346C" w:rsidRPr="0070346C" w14:paraId="4AA25D3A" w14:textId="77777777" w:rsidTr="0070346C">
        <w:trPr>
          <w:trHeight w:val="291"/>
        </w:trPr>
        <w:tc>
          <w:tcPr>
            <w:tcW w:w="1925" w:type="dxa"/>
            <w:tcBorders>
              <w:top w:val="nil"/>
              <w:left w:val="single" w:sz="4" w:space="0" w:color="auto"/>
              <w:bottom w:val="single" w:sz="4" w:space="0" w:color="auto"/>
              <w:right w:val="single" w:sz="4" w:space="0" w:color="auto"/>
            </w:tcBorders>
            <w:noWrap/>
            <w:vAlign w:val="center"/>
            <w:hideMark/>
          </w:tcPr>
          <w:p w14:paraId="4853075E" w14:textId="77777777" w:rsidR="0070346C" w:rsidRPr="0070346C" w:rsidRDefault="0070346C" w:rsidP="0070346C">
            <w:pPr>
              <w:rPr>
                <w:rFonts w:ascii="Calibri" w:eastAsia="Times New Roman" w:hAnsi="Calibri" w:cs="Calibri"/>
                <w:i/>
                <w:iCs/>
                <w:color w:val="000000"/>
                <w:sz w:val="20"/>
                <w:szCs w:val="20"/>
                <w:lang w:eastAsia="fr-FR"/>
              </w:rPr>
            </w:pPr>
            <w:r w:rsidRPr="0070346C">
              <w:rPr>
                <w:rFonts w:ascii="Calibri" w:eastAsia="Times New Roman" w:hAnsi="Calibri" w:cs="Calibri"/>
                <w:i/>
                <w:iCs/>
                <w:color w:val="000000"/>
                <w:sz w:val="20"/>
                <w:szCs w:val="20"/>
                <w:lang w:eastAsia="fr-FR"/>
              </w:rPr>
              <w:t>Sous-total IDF</w:t>
            </w:r>
          </w:p>
        </w:tc>
        <w:tc>
          <w:tcPr>
            <w:tcW w:w="1178" w:type="dxa"/>
            <w:tcBorders>
              <w:top w:val="nil"/>
              <w:left w:val="nil"/>
              <w:bottom w:val="single" w:sz="4" w:space="0" w:color="auto"/>
              <w:right w:val="single" w:sz="4" w:space="0" w:color="auto"/>
            </w:tcBorders>
            <w:noWrap/>
            <w:vAlign w:val="center"/>
            <w:hideMark/>
          </w:tcPr>
          <w:p w14:paraId="344E7ECF" w14:textId="77777777" w:rsidR="0070346C" w:rsidRPr="0070346C" w:rsidRDefault="0070346C" w:rsidP="0070346C">
            <w:pPr>
              <w:jc w:val="right"/>
              <w:rPr>
                <w:rFonts w:ascii="Calibri" w:eastAsia="Times New Roman" w:hAnsi="Calibri" w:cs="Calibri"/>
                <w:color w:val="000000"/>
                <w:lang w:eastAsia="fr-FR"/>
              </w:rPr>
            </w:pPr>
            <w:r w:rsidRPr="0070346C">
              <w:rPr>
                <w:rFonts w:ascii="Calibri" w:eastAsia="Times New Roman" w:hAnsi="Calibri" w:cs="Calibri"/>
                <w:color w:val="000000"/>
                <w:lang w:eastAsia="fr-FR"/>
              </w:rPr>
              <w:t>51 618</w:t>
            </w:r>
          </w:p>
        </w:tc>
        <w:tc>
          <w:tcPr>
            <w:tcW w:w="1178" w:type="dxa"/>
            <w:tcBorders>
              <w:top w:val="nil"/>
              <w:left w:val="nil"/>
              <w:bottom w:val="single" w:sz="4" w:space="0" w:color="auto"/>
              <w:right w:val="single" w:sz="4" w:space="0" w:color="auto"/>
            </w:tcBorders>
            <w:noWrap/>
            <w:vAlign w:val="center"/>
            <w:hideMark/>
          </w:tcPr>
          <w:p w14:paraId="4263A6FD" w14:textId="77777777" w:rsidR="0070346C" w:rsidRPr="0070346C" w:rsidRDefault="0070346C" w:rsidP="0070346C">
            <w:pPr>
              <w:jc w:val="right"/>
              <w:rPr>
                <w:rFonts w:ascii="Calibri" w:eastAsia="Times New Roman" w:hAnsi="Calibri" w:cs="Calibri"/>
                <w:color w:val="000000"/>
                <w:lang w:eastAsia="fr-FR"/>
              </w:rPr>
            </w:pPr>
            <w:r w:rsidRPr="0070346C">
              <w:rPr>
                <w:rFonts w:ascii="Calibri" w:eastAsia="Times New Roman" w:hAnsi="Calibri" w:cs="Calibri"/>
                <w:color w:val="000000"/>
                <w:lang w:eastAsia="fr-FR"/>
              </w:rPr>
              <w:t>51 471</w:t>
            </w:r>
          </w:p>
        </w:tc>
        <w:tc>
          <w:tcPr>
            <w:tcW w:w="1178" w:type="dxa"/>
            <w:tcBorders>
              <w:top w:val="nil"/>
              <w:left w:val="nil"/>
              <w:bottom w:val="single" w:sz="4" w:space="0" w:color="auto"/>
              <w:right w:val="single" w:sz="4" w:space="0" w:color="auto"/>
            </w:tcBorders>
            <w:noWrap/>
            <w:vAlign w:val="center"/>
            <w:hideMark/>
          </w:tcPr>
          <w:p w14:paraId="0409FEF2" w14:textId="77777777" w:rsidR="0070346C" w:rsidRPr="0070346C" w:rsidRDefault="0070346C" w:rsidP="0070346C">
            <w:pPr>
              <w:jc w:val="right"/>
              <w:rPr>
                <w:rFonts w:ascii="Calibri" w:eastAsia="Times New Roman" w:hAnsi="Calibri" w:cs="Calibri"/>
                <w:color w:val="000000"/>
                <w:lang w:eastAsia="fr-FR"/>
              </w:rPr>
            </w:pPr>
            <w:r w:rsidRPr="0070346C">
              <w:rPr>
                <w:rFonts w:ascii="Calibri" w:eastAsia="Times New Roman" w:hAnsi="Calibri" w:cs="Calibri"/>
                <w:color w:val="000000"/>
                <w:lang w:eastAsia="fr-FR"/>
              </w:rPr>
              <w:t>50 524</w:t>
            </w:r>
          </w:p>
        </w:tc>
        <w:tc>
          <w:tcPr>
            <w:tcW w:w="1147" w:type="dxa"/>
            <w:tcBorders>
              <w:top w:val="nil"/>
              <w:left w:val="nil"/>
              <w:bottom w:val="single" w:sz="4" w:space="0" w:color="auto"/>
              <w:right w:val="single" w:sz="4" w:space="0" w:color="auto"/>
            </w:tcBorders>
            <w:noWrap/>
            <w:vAlign w:val="center"/>
            <w:hideMark/>
          </w:tcPr>
          <w:p w14:paraId="0E8644E3" w14:textId="77777777" w:rsidR="0070346C" w:rsidRPr="0070346C" w:rsidRDefault="0070346C" w:rsidP="0070346C">
            <w:pPr>
              <w:jc w:val="right"/>
              <w:rPr>
                <w:rFonts w:ascii="Calibri" w:eastAsia="Times New Roman" w:hAnsi="Calibri" w:cs="Calibri"/>
                <w:color w:val="000000"/>
                <w:lang w:eastAsia="fr-FR"/>
              </w:rPr>
            </w:pPr>
            <w:r w:rsidRPr="0070346C">
              <w:rPr>
                <w:rFonts w:ascii="Calibri" w:eastAsia="Times New Roman" w:hAnsi="Calibri" w:cs="Calibri"/>
                <w:color w:val="000000"/>
                <w:lang w:eastAsia="fr-FR"/>
              </w:rPr>
              <w:t>37 564</w:t>
            </w:r>
          </w:p>
        </w:tc>
        <w:tc>
          <w:tcPr>
            <w:tcW w:w="1147" w:type="dxa"/>
            <w:tcBorders>
              <w:top w:val="nil"/>
              <w:left w:val="nil"/>
              <w:bottom w:val="single" w:sz="4" w:space="0" w:color="auto"/>
              <w:right w:val="single" w:sz="4" w:space="0" w:color="auto"/>
            </w:tcBorders>
            <w:noWrap/>
            <w:vAlign w:val="bottom"/>
            <w:hideMark/>
          </w:tcPr>
          <w:p w14:paraId="500D6A11" w14:textId="3E827D0E"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42</w:t>
            </w:r>
            <w:r w:rsidR="009B3F29">
              <w:rPr>
                <w:rFonts w:ascii="Aptos Narrow" w:eastAsia="Times New Roman" w:hAnsi="Aptos Narrow" w:cs="Times New Roman"/>
                <w:color w:val="000000"/>
                <w:lang w:eastAsia="fr-FR"/>
              </w:rPr>
              <w:t xml:space="preserve"> </w:t>
            </w:r>
            <w:r w:rsidRPr="0070346C">
              <w:rPr>
                <w:rFonts w:ascii="Aptos Narrow" w:eastAsia="Times New Roman" w:hAnsi="Aptos Narrow" w:cs="Times New Roman"/>
                <w:color w:val="000000"/>
                <w:lang w:eastAsia="fr-FR"/>
              </w:rPr>
              <w:t>802</w:t>
            </w:r>
            <w:r w:rsidR="00E23710">
              <w:rPr>
                <w:rFonts w:ascii="Aptos Narrow" w:eastAsia="Times New Roman" w:hAnsi="Aptos Narrow" w:cs="Times New Roman"/>
                <w:color w:val="000000"/>
                <w:lang w:eastAsia="fr-FR"/>
              </w:rPr>
              <w:t>*</w:t>
            </w:r>
          </w:p>
        </w:tc>
        <w:tc>
          <w:tcPr>
            <w:tcW w:w="914" w:type="dxa"/>
            <w:tcBorders>
              <w:top w:val="nil"/>
              <w:left w:val="nil"/>
              <w:bottom w:val="single" w:sz="4" w:space="0" w:color="auto"/>
              <w:right w:val="single" w:sz="4" w:space="0" w:color="auto"/>
            </w:tcBorders>
            <w:noWrap/>
            <w:vAlign w:val="bottom"/>
            <w:hideMark/>
          </w:tcPr>
          <w:p w14:paraId="2DAAF175"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13,9</w:t>
            </w:r>
          </w:p>
        </w:tc>
        <w:tc>
          <w:tcPr>
            <w:tcW w:w="914" w:type="dxa"/>
            <w:tcBorders>
              <w:top w:val="nil"/>
              <w:left w:val="nil"/>
              <w:bottom w:val="single" w:sz="4" w:space="0" w:color="auto"/>
              <w:right w:val="single" w:sz="4" w:space="0" w:color="auto"/>
            </w:tcBorders>
            <w:noWrap/>
            <w:vAlign w:val="bottom"/>
            <w:hideMark/>
          </w:tcPr>
          <w:p w14:paraId="11FDE2D5" w14:textId="77777777" w:rsidR="0070346C" w:rsidRPr="0070346C" w:rsidRDefault="0070346C" w:rsidP="0070346C">
            <w:pPr>
              <w:jc w:val="center"/>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-17</w:t>
            </w:r>
          </w:p>
        </w:tc>
        <w:tc>
          <w:tcPr>
            <w:tcW w:w="1079" w:type="dxa"/>
            <w:tcBorders>
              <w:top w:val="nil"/>
              <w:left w:val="nil"/>
              <w:bottom w:val="single" w:sz="4" w:space="0" w:color="auto"/>
              <w:right w:val="single" w:sz="4" w:space="0" w:color="auto"/>
            </w:tcBorders>
            <w:noWrap/>
            <w:vAlign w:val="bottom"/>
            <w:hideMark/>
          </w:tcPr>
          <w:p w14:paraId="53F3CA3D" w14:textId="77777777" w:rsidR="0070346C" w:rsidRPr="0070346C" w:rsidRDefault="0070346C" w:rsidP="0070346C">
            <w:pPr>
              <w:jc w:val="right"/>
              <w:rPr>
                <w:rFonts w:ascii="Aptos Narrow" w:eastAsia="Times New Roman" w:hAnsi="Aptos Narrow" w:cs="Times New Roman"/>
                <w:color w:val="000000"/>
                <w:lang w:eastAsia="fr-FR"/>
              </w:rPr>
            </w:pPr>
            <w:r w:rsidRPr="0070346C">
              <w:rPr>
                <w:rFonts w:ascii="Aptos Narrow" w:eastAsia="Times New Roman" w:hAnsi="Aptos Narrow" w:cs="Times New Roman"/>
                <w:color w:val="000000"/>
                <w:lang w:eastAsia="fr-FR"/>
              </w:rPr>
              <w:t>5 238</w:t>
            </w:r>
          </w:p>
        </w:tc>
      </w:tr>
    </w:tbl>
    <w:p w14:paraId="39FD50E8" w14:textId="4711E63E" w:rsidR="005B4F1B" w:rsidRDefault="003D51B9" w:rsidP="00CB5C58">
      <w:pPr>
        <w:jc w:val="both"/>
        <w:rPr>
          <w:rFonts w:cstheme="minorHAnsi"/>
          <w:i/>
          <w:iCs/>
        </w:rPr>
      </w:pPr>
      <w:r w:rsidRPr="004221AB">
        <w:rPr>
          <w:rFonts w:cstheme="minorHAnsi"/>
          <w:i/>
          <w:iCs/>
        </w:rPr>
        <w:t>* : les données saisies dans le SI SIAO sont sous-estimées pour l’Ile-de-</w:t>
      </w:r>
      <w:r w:rsidR="003A349B" w:rsidRPr="004221AB">
        <w:rPr>
          <w:rFonts w:cstheme="minorHAnsi"/>
          <w:i/>
          <w:iCs/>
        </w:rPr>
        <w:t>France</w:t>
      </w:r>
      <w:r w:rsidR="003024E2">
        <w:rPr>
          <w:rFonts w:cstheme="minorHAnsi"/>
          <w:i/>
          <w:iCs/>
        </w:rPr>
        <w:t> :</w:t>
      </w:r>
      <w:r w:rsidR="006C0E41" w:rsidRPr="004221AB">
        <w:rPr>
          <w:rFonts w:cstheme="minorHAnsi"/>
          <w:i/>
          <w:iCs/>
        </w:rPr>
        <w:t xml:space="preserve"> elles </w:t>
      </w:r>
      <w:r w:rsidR="003A349B" w:rsidRPr="004221AB">
        <w:rPr>
          <w:rFonts w:cstheme="minorHAnsi"/>
          <w:i/>
          <w:iCs/>
        </w:rPr>
        <w:t>impact</w:t>
      </w:r>
      <w:r w:rsidR="006C0E41" w:rsidRPr="004221AB">
        <w:rPr>
          <w:rFonts w:cstheme="minorHAnsi"/>
          <w:i/>
          <w:iCs/>
        </w:rPr>
        <w:t>e</w:t>
      </w:r>
      <w:r w:rsidR="003A349B" w:rsidRPr="004221AB">
        <w:rPr>
          <w:rFonts w:cstheme="minorHAnsi"/>
          <w:i/>
          <w:iCs/>
        </w:rPr>
        <w:t>nt le nombre total de personnes hébergées</w:t>
      </w:r>
      <w:r w:rsidR="007412D7">
        <w:rPr>
          <w:rFonts w:cstheme="minorHAnsi"/>
          <w:i/>
          <w:iCs/>
        </w:rPr>
        <w:t xml:space="preserve"> et les pourcentages d’évolution</w:t>
      </w:r>
      <w:r w:rsidR="00E23710">
        <w:rPr>
          <w:rFonts w:cstheme="minorHAnsi"/>
          <w:i/>
          <w:iCs/>
        </w:rPr>
        <w:t xml:space="preserve"> en Ile-de-France</w:t>
      </w:r>
      <w:r w:rsidR="007412D7">
        <w:rPr>
          <w:rFonts w:cstheme="minorHAnsi"/>
          <w:i/>
          <w:iCs/>
        </w:rPr>
        <w:t>.</w:t>
      </w:r>
    </w:p>
    <w:p w14:paraId="48CE4C8C" w14:textId="77777777" w:rsidR="005B4F1B" w:rsidRDefault="005B4F1B" w:rsidP="00CB5C58">
      <w:pPr>
        <w:jc w:val="both"/>
        <w:rPr>
          <w:rFonts w:cstheme="minorHAnsi"/>
        </w:rPr>
      </w:pPr>
    </w:p>
    <w:p w14:paraId="1538E549" w14:textId="3AD08DB6" w:rsidR="003D51B9" w:rsidRPr="00525D2C" w:rsidRDefault="009036AD" w:rsidP="009036AD">
      <w:pPr>
        <w:jc w:val="both"/>
        <w:rPr>
          <w:rFonts w:cstheme="minorHAnsi"/>
        </w:rPr>
      </w:pPr>
      <w:r>
        <w:rPr>
          <w:rFonts w:cstheme="minorHAnsi"/>
          <w:b/>
          <w:bCs/>
        </w:rPr>
        <w:t>=</w:t>
      </w:r>
      <w:r>
        <w:rPr>
          <w:rFonts w:cstheme="minorHAnsi"/>
          <w:b/>
          <w:bCs/>
          <w:sz w:val="18"/>
          <w:szCs w:val="18"/>
        </w:rPr>
        <w:t xml:space="preserve">&gt; </w:t>
      </w:r>
      <w:r w:rsidR="00A85B6A" w:rsidRPr="00A85B6A">
        <w:rPr>
          <w:rFonts w:cstheme="minorHAnsi"/>
          <w:b/>
          <w:bCs/>
        </w:rPr>
        <w:t>H</w:t>
      </w:r>
      <w:r w:rsidR="00B92A67" w:rsidRPr="00A85B6A">
        <w:rPr>
          <w:rFonts w:cstheme="minorHAnsi"/>
          <w:b/>
          <w:bCs/>
        </w:rPr>
        <w:t>o</w:t>
      </w:r>
      <w:r w:rsidR="00B92A67" w:rsidRPr="009036AD">
        <w:rPr>
          <w:rFonts w:cstheme="minorHAnsi"/>
          <w:b/>
          <w:bCs/>
        </w:rPr>
        <w:t>rs</w:t>
      </w:r>
      <w:r w:rsidR="003D51B9" w:rsidRPr="009036AD">
        <w:rPr>
          <w:rFonts w:cstheme="minorHAnsi"/>
          <w:b/>
          <w:bCs/>
        </w:rPr>
        <w:t xml:space="preserve"> Ile-de-France, le nombre de personnes hébergées </w:t>
      </w:r>
      <w:proofErr w:type="gramStart"/>
      <w:r w:rsidR="003D51B9" w:rsidRPr="009036AD">
        <w:rPr>
          <w:rFonts w:cstheme="minorHAnsi"/>
          <w:b/>
          <w:bCs/>
        </w:rPr>
        <w:t>suite à</w:t>
      </w:r>
      <w:proofErr w:type="gramEnd"/>
      <w:r w:rsidR="003D51B9" w:rsidRPr="009036AD">
        <w:rPr>
          <w:rFonts w:cstheme="minorHAnsi"/>
          <w:b/>
          <w:bCs/>
        </w:rPr>
        <w:t xml:space="preserve"> leur demande au 115 </w:t>
      </w:r>
      <w:r w:rsidR="001F7DE1" w:rsidRPr="009036AD">
        <w:rPr>
          <w:rFonts w:cstheme="minorHAnsi"/>
          <w:b/>
          <w:bCs/>
        </w:rPr>
        <w:t xml:space="preserve">a diminué </w:t>
      </w:r>
      <w:r w:rsidR="003D51B9" w:rsidRPr="009036AD">
        <w:rPr>
          <w:rFonts w:cstheme="minorHAnsi"/>
          <w:b/>
          <w:bCs/>
        </w:rPr>
        <w:t xml:space="preserve">par rapport au </w:t>
      </w:r>
      <w:r w:rsidR="003E49B4" w:rsidRPr="00DA2061">
        <w:rPr>
          <w:rFonts w:cstheme="minorHAnsi"/>
          <w:b/>
          <w:bCs/>
        </w:rPr>
        <w:t>1</w:t>
      </w:r>
      <w:r w:rsidR="007A2012" w:rsidRPr="00DA2061">
        <w:rPr>
          <w:rFonts w:cstheme="minorHAnsi"/>
          <w:b/>
          <w:bCs/>
        </w:rPr>
        <w:t>8</w:t>
      </w:r>
      <w:r w:rsidR="003E49B4" w:rsidRPr="00DA2061">
        <w:rPr>
          <w:rFonts w:cstheme="minorHAnsi"/>
          <w:b/>
          <w:bCs/>
        </w:rPr>
        <w:t>/08/2</w:t>
      </w:r>
      <w:r w:rsidR="007A2012" w:rsidRPr="00DA2061">
        <w:rPr>
          <w:rFonts w:cstheme="minorHAnsi"/>
          <w:b/>
          <w:bCs/>
        </w:rPr>
        <w:t>5</w:t>
      </w:r>
      <w:r w:rsidR="003D51B9" w:rsidRPr="00DA2061">
        <w:rPr>
          <w:rFonts w:cstheme="minorHAnsi"/>
          <w:b/>
          <w:bCs/>
        </w:rPr>
        <w:t xml:space="preserve"> </w:t>
      </w:r>
      <w:r w:rsidR="003D51B9" w:rsidRPr="009036AD">
        <w:rPr>
          <w:rFonts w:cstheme="minorHAnsi"/>
          <w:b/>
          <w:bCs/>
        </w:rPr>
        <w:t xml:space="preserve">(moins </w:t>
      </w:r>
      <w:r w:rsidR="00D45FF9">
        <w:rPr>
          <w:rFonts w:cstheme="minorHAnsi"/>
          <w:b/>
          <w:bCs/>
        </w:rPr>
        <w:t>2</w:t>
      </w:r>
      <w:r w:rsidR="008A0EBE">
        <w:rPr>
          <w:rFonts w:cstheme="minorHAnsi"/>
          <w:b/>
          <w:bCs/>
        </w:rPr>
        <w:t> </w:t>
      </w:r>
      <w:r w:rsidR="00D45FF9">
        <w:rPr>
          <w:rFonts w:cstheme="minorHAnsi"/>
          <w:b/>
          <w:bCs/>
        </w:rPr>
        <w:t xml:space="preserve">855 </w:t>
      </w:r>
      <w:r w:rsidR="003D51B9" w:rsidRPr="009036AD">
        <w:rPr>
          <w:rFonts w:cstheme="minorHAnsi"/>
          <w:b/>
          <w:bCs/>
        </w:rPr>
        <w:t xml:space="preserve">personnes hébergées, soit </w:t>
      </w:r>
      <w:r w:rsidR="004E41DE" w:rsidRPr="009036AD">
        <w:rPr>
          <w:rFonts w:cstheme="minorHAnsi"/>
          <w:b/>
          <w:bCs/>
        </w:rPr>
        <w:t xml:space="preserve">une diminution de </w:t>
      </w:r>
      <w:r w:rsidR="00D45FF9">
        <w:rPr>
          <w:rFonts w:cstheme="minorHAnsi"/>
          <w:b/>
          <w:bCs/>
        </w:rPr>
        <w:t>4,7</w:t>
      </w:r>
      <w:r w:rsidR="003D51B9" w:rsidRPr="009036AD">
        <w:rPr>
          <w:rFonts w:cstheme="minorHAnsi"/>
          <w:b/>
          <w:bCs/>
        </w:rPr>
        <w:t>%).</w:t>
      </w:r>
      <w:r w:rsidR="00525D2C">
        <w:rPr>
          <w:rFonts w:cstheme="minorHAnsi"/>
          <w:b/>
          <w:bCs/>
        </w:rPr>
        <w:t xml:space="preserve"> </w:t>
      </w:r>
      <w:r w:rsidR="00525D2C" w:rsidRPr="00525D2C">
        <w:rPr>
          <w:rFonts w:cstheme="minorHAnsi"/>
        </w:rPr>
        <w:t>La diminution a augmenté de 1,5 points.</w:t>
      </w:r>
      <w:r w:rsidR="00A85B6A">
        <w:rPr>
          <w:rFonts w:cstheme="minorHAnsi"/>
        </w:rPr>
        <w:t xml:space="preserve"> </w:t>
      </w:r>
    </w:p>
    <w:p w14:paraId="46E8C405" w14:textId="77777777" w:rsidR="003D51B9" w:rsidRDefault="003D51B9" w:rsidP="00CB5C58">
      <w:pPr>
        <w:jc w:val="both"/>
        <w:rPr>
          <w:rFonts w:cstheme="minorHAnsi"/>
        </w:rPr>
      </w:pPr>
    </w:p>
    <w:p w14:paraId="258FD7C4" w14:textId="36782352" w:rsidR="005F3F5F" w:rsidRPr="00A76B61" w:rsidRDefault="005F3F5F" w:rsidP="005F3F5F">
      <w:pPr>
        <w:jc w:val="both"/>
        <w:rPr>
          <w:b/>
          <w:i/>
          <w:sz w:val="28"/>
          <w:szCs w:val="28"/>
        </w:rPr>
      </w:pPr>
      <w:r w:rsidRPr="00A76B61">
        <w:rPr>
          <w:b/>
          <w:i/>
          <w:sz w:val="28"/>
          <w:szCs w:val="28"/>
        </w:rPr>
        <w:t>LES NUITEES</w:t>
      </w:r>
      <w:r>
        <w:rPr>
          <w:b/>
          <w:i/>
          <w:sz w:val="28"/>
          <w:szCs w:val="28"/>
        </w:rPr>
        <w:t xml:space="preserve"> DES PERSONNES EN FAMILLE</w:t>
      </w:r>
      <w:r w:rsidR="00A777FC">
        <w:rPr>
          <w:b/>
          <w:i/>
          <w:sz w:val="28"/>
          <w:szCs w:val="28"/>
        </w:rPr>
        <w:t xml:space="preserve"> PAR REGION</w:t>
      </w:r>
    </w:p>
    <w:p w14:paraId="4A9A2904" w14:textId="77777777" w:rsidR="0028696B" w:rsidRDefault="0028696B" w:rsidP="005F3F5F">
      <w:pPr>
        <w:spacing w:line="276" w:lineRule="auto"/>
        <w:jc w:val="both"/>
        <w:rPr>
          <w:rFonts w:cstheme="minorHAnsi"/>
        </w:rPr>
      </w:pPr>
    </w:p>
    <w:p w14:paraId="1F412DF5" w14:textId="4F163DB5" w:rsidR="003D1979" w:rsidRDefault="00621C4C" w:rsidP="005F3F5F">
      <w:pPr>
        <w:spacing w:line="276" w:lineRule="auto"/>
        <w:jc w:val="both"/>
        <w:rPr>
          <w:rFonts w:cstheme="minorHAnsi"/>
        </w:rPr>
      </w:pPr>
      <w:r w:rsidRPr="006B692C">
        <w:rPr>
          <w:rFonts w:cstheme="minorHAnsi"/>
          <w:b/>
          <w:bCs/>
        </w:rPr>
        <w:t>7</w:t>
      </w:r>
      <w:r w:rsidR="006B692C" w:rsidRPr="006B692C">
        <w:rPr>
          <w:rFonts w:cstheme="minorHAnsi"/>
          <w:b/>
          <w:bCs/>
        </w:rPr>
        <w:t>2</w:t>
      </w:r>
      <w:r w:rsidR="003158DB">
        <w:rPr>
          <w:rFonts w:cstheme="minorHAnsi"/>
          <w:b/>
          <w:bCs/>
        </w:rPr>
        <w:t> </w:t>
      </w:r>
      <w:r w:rsidR="006B692C" w:rsidRPr="006B692C">
        <w:rPr>
          <w:rFonts w:cstheme="minorHAnsi"/>
          <w:b/>
          <w:bCs/>
        </w:rPr>
        <w:t>818</w:t>
      </w:r>
      <w:r w:rsidRPr="006B692C">
        <w:rPr>
          <w:rFonts w:cstheme="minorHAnsi"/>
        </w:rPr>
        <w:t xml:space="preserve"> personnes en famille sont hébergées le 1</w:t>
      </w:r>
      <w:r w:rsidR="006B692C">
        <w:rPr>
          <w:rFonts w:cstheme="minorHAnsi"/>
        </w:rPr>
        <w:t>8</w:t>
      </w:r>
      <w:r w:rsidRPr="006B692C">
        <w:rPr>
          <w:rFonts w:cstheme="minorHAnsi"/>
        </w:rPr>
        <w:t>/0</w:t>
      </w:r>
      <w:r w:rsidR="002E0B72" w:rsidRPr="006B692C">
        <w:rPr>
          <w:rFonts w:cstheme="minorHAnsi"/>
        </w:rPr>
        <w:t>8</w:t>
      </w:r>
      <w:r w:rsidRPr="006B692C">
        <w:rPr>
          <w:rFonts w:cstheme="minorHAnsi"/>
        </w:rPr>
        <w:t xml:space="preserve">/26, soit une augmentation </w:t>
      </w:r>
      <w:r w:rsidR="006B692C" w:rsidRPr="006B692C">
        <w:rPr>
          <w:rFonts w:cstheme="minorHAnsi"/>
        </w:rPr>
        <w:t>3</w:t>
      </w:r>
      <w:r w:rsidRPr="006B692C">
        <w:rPr>
          <w:rFonts w:cstheme="minorHAnsi"/>
        </w:rPr>
        <w:t>% par rapport au 18/08/2</w:t>
      </w:r>
      <w:r w:rsidR="00B553B2" w:rsidRPr="006B692C">
        <w:rPr>
          <w:rFonts w:cstheme="minorHAnsi"/>
        </w:rPr>
        <w:t>5</w:t>
      </w:r>
      <w:r w:rsidRPr="006B692C">
        <w:rPr>
          <w:rFonts w:cstheme="minorHAnsi"/>
        </w:rPr>
        <w:t xml:space="preserve"> représentant </w:t>
      </w:r>
      <w:r w:rsidR="006B692C" w:rsidRPr="006B692C">
        <w:rPr>
          <w:rFonts w:cstheme="minorHAnsi"/>
        </w:rPr>
        <w:t>1</w:t>
      </w:r>
      <w:r w:rsidR="003158DB">
        <w:rPr>
          <w:rFonts w:cstheme="minorHAnsi"/>
        </w:rPr>
        <w:t> </w:t>
      </w:r>
      <w:r w:rsidR="006B692C" w:rsidRPr="006B692C">
        <w:rPr>
          <w:rFonts w:cstheme="minorHAnsi"/>
        </w:rPr>
        <w:t>827</w:t>
      </w:r>
      <w:r w:rsidRPr="006B692C">
        <w:rPr>
          <w:rFonts w:cstheme="minorHAnsi"/>
        </w:rPr>
        <w:t xml:space="preserve"> personnes</w:t>
      </w:r>
      <w:r w:rsidR="00B553B2" w:rsidRPr="006B692C">
        <w:rPr>
          <w:rFonts w:cstheme="minorHAnsi"/>
        </w:rPr>
        <w:t xml:space="preserve"> supplémentaires</w:t>
      </w:r>
      <w:r w:rsidRPr="006B692C">
        <w:rPr>
          <w:rFonts w:cstheme="minorHAnsi"/>
        </w:rPr>
        <w:t xml:space="preserve">. </w:t>
      </w:r>
    </w:p>
    <w:p w14:paraId="101F75BC" w14:textId="77777777" w:rsidR="003D1979" w:rsidRDefault="003D1979" w:rsidP="005F3F5F">
      <w:pPr>
        <w:spacing w:line="276" w:lineRule="auto"/>
        <w:jc w:val="both"/>
        <w:rPr>
          <w:rFonts w:cstheme="minorHAnsi"/>
        </w:rPr>
      </w:pPr>
    </w:p>
    <w:p w14:paraId="160834BE" w14:textId="228CD6F7" w:rsidR="00621C4C" w:rsidRPr="006B692C" w:rsidRDefault="00621C4C" w:rsidP="005F3F5F">
      <w:pPr>
        <w:spacing w:line="276" w:lineRule="auto"/>
        <w:jc w:val="both"/>
        <w:rPr>
          <w:rFonts w:cstheme="minorHAnsi"/>
        </w:rPr>
      </w:pPr>
      <w:r w:rsidRPr="006B692C">
        <w:rPr>
          <w:rFonts w:cstheme="minorHAnsi"/>
        </w:rPr>
        <w:t>Cette augmentation est essentiellement liée à une meilleure interconnexion entre le SI SIAO et Delta.</w:t>
      </w:r>
    </w:p>
    <w:p w14:paraId="05C4259E" w14:textId="38CA0068" w:rsidR="00621C4C" w:rsidRPr="003D1979" w:rsidRDefault="00621C4C" w:rsidP="00621C4C">
      <w:pPr>
        <w:spacing w:line="276" w:lineRule="auto"/>
        <w:jc w:val="both"/>
        <w:rPr>
          <w:b/>
          <w:bCs/>
        </w:rPr>
      </w:pPr>
      <w:r w:rsidRPr="003D1979">
        <w:rPr>
          <w:rFonts w:cstheme="minorHAnsi"/>
          <w:b/>
          <w:bCs/>
        </w:rPr>
        <w:t>En effet h</w:t>
      </w:r>
      <w:r w:rsidR="005604D0" w:rsidRPr="003D1979">
        <w:rPr>
          <w:b/>
          <w:bCs/>
        </w:rPr>
        <w:t>ors IDF</w:t>
      </w:r>
      <w:r w:rsidRPr="003D1979">
        <w:rPr>
          <w:b/>
          <w:bCs/>
        </w:rPr>
        <w:t xml:space="preserve">, le nombre de personnes en famille hébergées a diminué de </w:t>
      </w:r>
      <w:r w:rsidR="006B692C" w:rsidRPr="003D1979">
        <w:rPr>
          <w:b/>
          <w:bCs/>
        </w:rPr>
        <w:t>6</w:t>
      </w:r>
      <w:r w:rsidRPr="003D1979">
        <w:rPr>
          <w:b/>
          <w:bCs/>
        </w:rPr>
        <w:t>% passant de 40</w:t>
      </w:r>
      <w:r w:rsidR="001137FF">
        <w:rPr>
          <w:b/>
          <w:bCs/>
        </w:rPr>
        <w:t> </w:t>
      </w:r>
      <w:r w:rsidRPr="003D1979">
        <w:rPr>
          <w:b/>
          <w:bCs/>
        </w:rPr>
        <w:t xml:space="preserve">311 à </w:t>
      </w:r>
      <w:r w:rsidR="006B692C" w:rsidRPr="003D1979">
        <w:rPr>
          <w:b/>
          <w:bCs/>
        </w:rPr>
        <w:t>37</w:t>
      </w:r>
      <w:r w:rsidR="001137FF">
        <w:rPr>
          <w:b/>
          <w:bCs/>
        </w:rPr>
        <w:t> </w:t>
      </w:r>
      <w:r w:rsidR="006B692C" w:rsidRPr="003D1979">
        <w:rPr>
          <w:b/>
          <w:bCs/>
        </w:rPr>
        <w:t>880</w:t>
      </w:r>
      <w:r w:rsidR="00BF0DB8" w:rsidRPr="003D1979">
        <w:rPr>
          <w:b/>
          <w:bCs/>
        </w:rPr>
        <w:t xml:space="preserve"> (- </w:t>
      </w:r>
      <w:r w:rsidR="006B692C" w:rsidRPr="003D1979">
        <w:rPr>
          <w:b/>
          <w:bCs/>
        </w:rPr>
        <w:t>2</w:t>
      </w:r>
      <w:r w:rsidR="00BF0DB8" w:rsidRPr="003D1979">
        <w:rPr>
          <w:b/>
          <w:bCs/>
        </w:rPr>
        <w:t> </w:t>
      </w:r>
      <w:r w:rsidR="006B692C" w:rsidRPr="003D1979">
        <w:rPr>
          <w:b/>
          <w:bCs/>
        </w:rPr>
        <w:t>431</w:t>
      </w:r>
      <w:r w:rsidR="00BF0DB8" w:rsidRPr="003D1979">
        <w:rPr>
          <w:b/>
          <w:bCs/>
        </w:rPr>
        <w:t xml:space="preserve"> personnes en famille).</w:t>
      </w:r>
    </w:p>
    <w:p w14:paraId="4FA0E86A" w14:textId="5D6BB8CD" w:rsidR="00621C4C" w:rsidRDefault="00C92943" w:rsidP="00621C4C">
      <w:pPr>
        <w:spacing w:line="276" w:lineRule="auto"/>
        <w:jc w:val="both"/>
      </w:pPr>
      <w:r>
        <w:t>Comme pour l’ensemble des personnes hébergées, les diminutions pour les personnes en famille hébergées sont les plus importantes en Occitanie (</w:t>
      </w:r>
      <w:r w:rsidR="00566C00">
        <w:t>- </w:t>
      </w:r>
      <w:r w:rsidR="006B692C">
        <w:t>1 205</w:t>
      </w:r>
      <w:r>
        <w:t xml:space="preserve"> personnes, soit </w:t>
      </w:r>
      <w:r w:rsidR="003E3E72">
        <w:t>- 1</w:t>
      </w:r>
      <w:r w:rsidR="006B692C">
        <w:t>6</w:t>
      </w:r>
      <w:r>
        <w:t>%) et en Grand Est (-</w:t>
      </w:r>
      <w:r w:rsidR="00566C00">
        <w:t> </w:t>
      </w:r>
      <w:r w:rsidR="006B692C">
        <w:t>985</w:t>
      </w:r>
      <w:r>
        <w:t xml:space="preserve"> personnes, soit </w:t>
      </w:r>
      <w:r w:rsidR="00D934EF">
        <w:t>- </w:t>
      </w:r>
      <w:r>
        <w:t>1</w:t>
      </w:r>
      <w:r w:rsidR="006B692C">
        <w:t>4</w:t>
      </w:r>
      <w:r>
        <w:t>%).</w:t>
      </w:r>
    </w:p>
    <w:p w14:paraId="32368F1A" w14:textId="77777777" w:rsidR="00282E44" w:rsidRDefault="00282E44" w:rsidP="00621C4C">
      <w:pPr>
        <w:spacing w:line="276" w:lineRule="auto"/>
        <w:jc w:val="both"/>
        <w:rPr>
          <w:color w:val="000000" w:themeColor="text1"/>
        </w:rPr>
      </w:pPr>
    </w:p>
    <w:p w14:paraId="7B31AA95" w14:textId="77777777" w:rsidR="00C742A9" w:rsidRDefault="00C742A9">
      <w:pPr>
        <w:spacing w:after="200" w:line="276" w:lineRule="auto"/>
      </w:pPr>
      <w:r>
        <w:br w:type="page"/>
      </w:r>
    </w:p>
    <w:p w14:paraId="120AC2D9" w14:textId="01D8F4BD" w:rsidR="00080375" w:rsidRPr="00F25D77" w:rsidRDefault="00AC551D" w:rsidP="00621C4C">
      <w:pPr>
        <w:spacing w:line="276" w:lineRule="auto"/>
        <w:jc w:val="both"/>
      </w:pPr>
      <w:r w:rsidRPr="001F08F8">
        <w:lastRenderedPageBreak/>
        <w:t>Parmi les 10</w:t>
      </w:r>
      <w:r w:rsidR="006B692C" w:rsidRPr="001F08F8">
        <w:t>0</w:t>
      </w:r>
      <w:r w:rsidRPr="001F08F8">
        <w:t xml:space="preserve"> </w:t>
      </w:r>
      <w:r w:rsidR="006B692C" w:rsidRPr="001F08F8">
        <w:t>745</w:t>
      </w:r>
      <w:r w:rsidRPr="001F08F8">
        <w:t xml:space="preserve"> personnes hébergées, </w:t>
      </w:r>
      <w:r w:rsidR="006B692C" w:rsidRPr="001F08F8">
        <w:t>72</w:t>
      </w:r>
      <w:r w:rsidR="005604D0" w:rsidRPr="001F08F8">
        <w:t xml:space="preserve"> % </w:t>
      </w:r>
      <w:r w:rsidR="00080375" w:rsidRPr="001F08F8">
        <w:rPr>
          <w:b/>
          <w:bCs/>
        </w:rPr>
        <w:t>sont des personnes en famille</w:t>
      </w:r>
      <w:r w:rsidR="001F08F8" w:rsidRPr="00F25D77">
        <w:t xml:space="preserve">. La proportion a augmenté par rapport au </w:t>
      </w:r>
      <w:r w:rsidR="00842016" w:rsidRPr="00F25D77">
        <w:t>1</w:t>
      </w:r>
      <w:r w:rsidR="00C059C8" w:rsidRPr="00F25D77">
        <w:t>8</w:t>
      </w:r>
      <w:r w:rsidR="00842016" w:rsidRPr="00F25D77">
        <w:t>/08/2</w:t>
      </w:r>
      <w:r w:rsidR="00550889" w:rsidRPr="00F25D77">
        <w:t>5</w:t>
      </w:r>
      <w:r w:rsidR="00842016" w:rsidRPr="00F25D77">
        <w:t xml:space="preserve"> </w:t>
      </w:r>
      <w:r w:rsidR="001F08F8" w:rsidRPr="00F25D77">
        <w:t xml:space="preserve">où elles représentaient </w:t>
      </w:r>
      <w:r w:rsidR="00842016" w:rsidRPr="00F25D77">
        <w:t>6</w:t>
      </w:r>
      <w:r w:rsidR="00C564F2" w:rsidRPr="00F25D77">
        <w:t>6,5</w:t>
      </w:r>
      <w:r w:rsidR="00842016" w:rsidRPr="00F25D77">
        <w:t>%</w:t>
      </w:r>
      <w:r w:rsidR="001F08F8" w:rsidRPr="00F25D77">
        <w:t xml:space="preserve"> des personnes hébergées</w:t>
      </w:r>
      <w:r w:rsidR="00842016" w:rsidRPr="00F25D77">
        <w:t>.</w:t>
      </w:r>
    </w:p>
    <w:p w14:paraId="0CBA2EE3" w14:textId="77777777" w:rsidR="00A9146C" w:rsidRDefault="00A9146C" w:rsidP="00080375">
      <w:pPr>
        <w:jc w:val="both"/>
      </w:pPr>
    </w:p>
    <w:tbl>
      <w:tblPr>
        <w:tblW w:w="8075" w:type="dxa"/>
        <w:jc w:val="center"/>
        <w:tblCellMar>
          <w:left w:w="70" w:type="dxa"/>
          <w:right w:w="70" w:type="dxa"/>
        </w:tblCellMar>
        <w:tblLook w:val="04A0" w:firstRow="1" w:lastRow="0" w:firstColumn="1" w:lastColumn="0" w:noHBand="0" w:noVBand="1"/>
      </w:tblPr>
      <w:tblGrid>
        <w:gridCol w:w="3040"/>
        <w:gridCol w:w="1200"/>
        <w:gridCol w:w="1200"/>
        <w:gridCol w:w="1359"/>
        <w:gridCol w:w="1276"/>
      </w:tblGrid>
      <w:tr w:rsidR="006B692C" w:rsidRPr="006B692C" w14:paraId="2FFB0601" w14:textId="77777777" w:rsidTr="00CB78B4">
        <w:trPr>
          <w:trHeight w:val="290"/>
          <w:jc w:val="center"/>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038F8B17"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Personnes en famille hébergées</w:t>
            </w:r>
          </w:p>
        </w:tc>
        <w:tc>
          <w:tcPr>
            <w:tcW w:w="1200" w:type="dxa"/>
            <w:tcBorders>
              <w:top w:val="single" w:sz="4" w:space="0" w:color="auto"/>
              <w:left w:val="nil"/>
              <w:bottom w:val="single" w:sz="4" w:space="0" w:color="auto"/>
              <w:right w:val="single" w:sz="4" w:space="0" w:color="auto"/>
            </w:tcBorders>
            <w:noWrap/>
            <w:vAlign w:val="bottom"/>
            <w:hideMark/>
          </w:tcPr>
          <w:p w14:paraId="34D7B0E5"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18/08/2025</w:t>
            </w:r>
          </w:p>
        </w:tc>
        <w:tc>
          <w:tcPr>
            <w:tcW w:w="1200" w:type="dxa"/>
            <w:tcBorders>
              <w:top w:val="single" w:sz="4" w:space="0" w:color="auto"/>
              <w:left w:val="nil"/>
              <w:bottom w:val="single" w:sz="4" w:space="0" w:color="auto"/>
              <w:right w:val="single" w:sz="4" w:space="0" w:color="auto"/>
            </w:tcBorders>
            <w:noWrap/>
            <w:vAlign w:val="bottom"/>
            <w:hideMark/>
          </w:tcPr>
          <w:p w14:paraId="51AA1C3B"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17/08/2026</w:t>
            </w:r>
          </w:p>
        </w:tc>
        <w:tc>
          <w:tcPr>
            <w:tcW w:w="1359" w:type="dxa"/>
            <w:tcBorders>
              <w:top w:val="single" w:sz="4" w:space="0" w:color="auto"/>
              <w:left w:val="nil"/>
              <w:bottom w:val="single" w:sz="4" w:space="0" w:color="auto"/>
              <w:right w:val="single" w:sz="4" w:space="0" w:color="auto"/>
            </w:tcBorders>
            <w:noWrap/>
            <w:vAlign w:val="bottom"/>
            <w:hideMark/>
          </w:tcPr>
          <w:p w14:paraId="0609D183"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Effectif/ 2025</w:t>
            </w:r>
          </w:p>
        </w:tc>
        <w:tc>
          <w:tcPr>
            <w:tcW w:w="1276" w:type="dxa"/>
            <w:tcBorders>
              <w:top w:val="single" w:sz="4" w:space="0" w:color="auto"/>
              <w:left w:val="nil"/>
              <w:bottom w:val="single" w:sz="4" w:space="0" w:color="auto"/>
              <w:right w:val="single" w:sz="4" w:space="0" w:color="auto"/>
            </w:tcBorders>
            <w:noWrap/>
            <w:vAlign w:val="bottom"/>
            <w:hideMark/>
          </w:tcPr>
          <w:p w14:paraId="41B74C68"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 / 2025</w:t>
            </w:r>
          </w:p>
        </w:tc>
      </w:tr>
      <w:tr w:rsidR="006B692C" w:rsidRPr="006B692C" w14:paraId="034F0F31"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4C220E22"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Auvergne-Rhône-Alpes</w:t>
            </w:r>
          </w:p>
        </w:tc>
        <w:tc>
          <w:tcPr>
            <w:tcW w:w="1200" w:type="dxa"/>
            <w:tcBorders>
              <w:top w:val="nil"/>
              <w:left w:val="nil"/>
              <w:bottom w:val="single" w:sz="4" w:space="0" w:color="auto"/>
              <w:right w:val="single" w:sz="4" w:space="0" w:color="auto"/>
            </w:tcBorders>
            <w:noWrap/>
            <w:vAlign w:val="bottom"/>
            <w:hideMark/>
          </w:tcPr>
          <w:p w14:paraId="518509EA"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5 762</w:t>
            </w:r>
          </w:p>
        </w:tc>
        <w:tc>
          <w:tcPr>
            <w:tcW w:w="1200" w:type="dxa"/>
            <w:tcBorders>
              <w:top w:val="nil"/>
              <w:left w:val="nil"/>
              <w:bottom w:val="single" w:sz="4" w:space="0" w:color="auto"/>
              <w:right w:val="single" w:sz="4" w:space="0" w:color="auto"/>
            </w:tcBorders>
            <w:noWrap/>
            <w:vAlign w:val="bottom"/>
            <w:hideMark/>
          </w:tcPr>
          <w:p w14:paraId="77DA2E7F"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5 531</w:t>
            </w:r>
          </w:p>
        </w:tc>
        <w:tc>
          <w:tcPr>
            <w:tcW w:w="1359" w:type="dxa"/>
            <w:tcBorders>
              <w:top w:val="nil"/>
              <w:left w:val="nil"/>
              <w:bottom w:val="single" w:sz="4" w:space="0" w:color="auto"/>
              <w:right w:val="single" w:sz="4" w:space="0" w:color="auto"/>
            </w:tcBorders>
            <w:noWrap/>
            <w:vAlign w:val="bottom"/>
            <w:hideMark/>
          </w:tcPr>
          <w:p w14:paraId="0836ABD6"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-231</w:t>
            </w:r>
          </w:p>
        </w:tc>
        <w:tc>
          <w:tcPr>
            <w:tcW w:w="1276" w:type="dxa"/>
            <w:tcBorders>
              <w:top w:val="nil"/>
              <w:left w:val="nil"/>
              <w:bottom w:val="single" w:sz="4" w:space="0" w:color="auto"/>
              <w:right w:val="single" w:sz="4" w:space="0" w:color="auto"/>
            </w:tcBorders>
            <w:noWrap/>
            <w:vAlign w:val="bottom"/>
            <w:hideMark/>
          </w:tcPr>
          <w:p w14:paraId="346AE139"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-4</w:t>
            </w:r>
          </w:p>
        </w:tc>
      </w:tr>
      <w:tr w:rsidR="006B692C" w:rsidRPr="006B692C" w14:paraId="2E912AC0"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0B068938"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Bourgogne Franche-Comté</w:t>
            </w:r>
          </w:p>
        </w:tc>
        <w:tc>
          <w:tcPr>
            <w:tcW w:w="1200" w:type="dxa"/>
            <w:tcBorders>
              <w:top w:val="nil"/>
              <w:left w:val="nil"/>
              <w:bottom w:val="single" w:sz="4" w:space="0" w:color="auto"/>
              <w:right w:val="single" w:sz="4" w:space="0" w:color="auto"/>
            </w:tcBorders>
            <w:noWrap/>
            <w:vAlign w:val="bottom"/>
            <w:hideMark/>
          </w:tcPr>
          <w:p w14:paraId="14CAE897"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1 060</w:t>
            </w:r>
          </w:p>
        </w:tc>
        <w:tc>
          <w:tcPr>
            <w:tcW w:w="1200" w:type="dxa"/>
            <w:tcBorders>
              <w:top w:val="nil"/>
              <w:left w:val="nil"/>
              <w:bottom w:val="single" w:sz="4" w:space="0" w:color="auto"/>
              <w:right w:val="single" w:sz="4" w:space="0" w:color="auto"/>
            </w:tcBorders>
            <w:noWrap/>
            <w:vAlign w:val="bottom"/>
            <w:hideMark/>
          </w:tcPr>
          <w:p w14:paraId="474998A6"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1 168</w:t>
            </w:r>
          </w:p>
        </w:tc>
        <w:tc>
          <w:tcPr>
            <w:tcW w:w="1359" w:type="dxa"/>
            <w:tcBorders>
              <w:top w:val="nil"/>
              <w:left w:val="nil"/>
              <w:bottom w:val="single" w:sz="4" w:space="0" w:color="auto"/>
              <w:right w:val="single" w:sz="4" w:space="0" w:color="auto"/>
            </w:tcBorders>
            <w:noWrap/>
            <w:vAlign w:val="bottom"/>
            <w:hideMark/>
          </w:tcPr>
          <w:p w14:paraId="6D7204E9"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108</w:t>
            </w:r>
          </w:p>
        </w:tc>
        <w:tc>
          <w:tcPr>
            <w:tcW w:w="1276" w:type="dxa"/>
            <w:tcBorders>
              <w:top w:val="nil"/>
              <w:left w:val="nil"/>
              <w:bottom w:val="single" w:sz="4" w:space="0" w:color="auto"/>
              <w:right w:val="single" w:sz="4" w:space="0" w:color="auto"/>
            </w:tcBorders>
            <w:noWrap/>
            <w:vAlign w:val="bottom"/>
            <w:hideMark/>
          </w:tcPr>
          <w:p w14:paraId="4A3356AE"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10</w:t>
            </w:r>
          </w:p>
        </w:tc>
      </w:tr>
      <w:tr w:rsidR="006B692C" w:rsidRPr="006B692C" w14:paraId="7868CBE5"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1221E3EA"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Bretagne</w:t>
            </w:r>
          </w:p>
        </w:tc>
        <w:tc>
          <w:tcPr>
            <w:tcW w:w="1200" w:type="dxa"/>
            <w:tcBorders>
              <w:top w:val="nil"/>
              <w:left w:val="nil"/>
              <w:bottom w:val="single" w:sz="4" w:space="0" w:color="auto"/>
              <w:right w:val="single" w:sz="4" w:space="0" w:color="auto"/>
            </w:tcBorders>
            <w:noWrap/>
            <w:vAlign w:val="bottom"/>
            <w:hideMark/>
          </w:tcPr>
          <w:p w14:paraId="39314B85"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1 818</w:t>
            </w:r>
          </w:p>
        </w:tc>
        <w:tc>
          <w:tcPr>
            <w:tcW w:w="1200" w:type="dxa"/>
            <w:tcBorders>
              <w:top w:val="nil"/>
              <w:left w:val="nil"/>
              <w:bottom w:val="single" w:sz="4" w:space="0" w:color="auto"/>
              <w:right w:val="single" w:sz="4" w:space="0" w:color="auto"/>
            </w:tcBorders>
            <w:noWrap/>
            <w:vAlign w:val="bottom"/>
            <w:hideMark/>
          </w:tcPr>
          <w:p w14:paraId="332AFA0B"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1 983</w:t>
            </w:r>
          </w:p>
        </w:tc>
        <w:tc>
          <w:tcPr>
            <w:tcW w:w="1359" w:type="dxa"/>
            <w:tcBorders>
              <w:top w:val="nil"/>
              <w:left w:val="nil"/>
              <w:bottom w:val="single" w:sz="4" w:space="0" w:color="auto"/>
              <w:right w:val="single" w:sz="4" w:space="0" w:color="auto"/>
            </w:tcBorders>
            <w:noWrap/>
            <w:vAlign w:val="bottom"/>
            <w:hideMark/>
          </w:tcPr>
          <w:p w14:paraId="12C751D7"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165</w:t>
            </w:r>
          </w:p>
        </w:tc>
        <w:tc>
          <w:tcPr>
            <w:tcW w:w="1276" w:type="dxa"/>
            <w:tcBorders>
              <w:top w:val="nil"/>
              <w:left w:val="nil"/>
              <w:bottom w:val="single" w:sz="4" w:space="0" w:color="auto"/>
              <w:right w:val="single" w:sz="4" w:space="0" w:color="auto"/>
            </w:tcBorders>
            <w:noWrap/>
            <w:vAlign w:val="bottom"/>
            <w:hideMark/>
          </w:tcPr>
          <w:p w14:paraId="039B506B"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9</w:t>
            </w:r>
          </w:p>
        </w:tc>
      </w:tr>
      <w:tr w:rsidR="006B692C" w:rsidRPr="006B692C" w14:paraId="47D7CC03"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676304C7"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Centre Val de Loire</w:t>
            </w:r>
          </w:p>
        </w:tc>
        <w:tc>
          <w:tcPr>
            <w:tcW w:w="1200" w:type="dxa"/>
            <w:tcBorders>
              <w:top w:val="nil"/>
              <w:left w:val="nil"/>
              <w:bottom w:val="single" w:sz="4" w:space="0" w:color="auto"/>
              <w:right w:val="single" w:sz="4" w:space="0" w:color="auto"/>
            </w:tcBorders>
            <w:noWrap/>
            <w:vAlign w:val="bottom"/>
            <w:hideMark/>
          </w:tcPr>
          <w:p w14:paraId="5CBB3868"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2 045</w:t>
            </w:r>
          </w:p>
        </w:tc>
        <w:tc>
          <w:tcPr>
            <w:tcW w:w="1200" w:type="dxa"/>
            <w:tcBorders>
              <w:top w:val="nil"/>
              <w:left w:val="nil"/>
              <w:bottom w:val="single" w:sz="4" w:space="0" w:color="auto"/>
              <w:right w:val="single" w:sz="4" w:space="0" w:color="auto"/>
            </w:tcBorders>
            <w:noWrap/>
            <w:vAlign w:val="bottom"/>
            <w:hideMark/>
          </w:tcPr>
          <w:p w14:paraId="156FE020"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1 846</w:t>
            </w:r>
          </w:p>
        </w:tc>
        <w:tc>
          <w:tcPr>
            <w:tcW w:w="1359" w:type="dxa"/>
            <w:tcBorders>
              <w:top w:val="nil"/>
              <w:left w:val="nil"/>
              <w:bottom w:val="single" w:sz="4" w:space="0" w:color="auto"/>
              <w:right w:val="single" w:sz="4" w:space="0" w:color="auto"/>
            </w:tcBorders>
            <w:noWrap/>
            <w:vAlign w:val="bottom"/>
            <w:hideMark/>
          </w:tcPr>
          <w:p w14:paraId="7FF5E624"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-199</w:t>
            </w:r>
          </w:p>
        </w:tc>
        <w:tc>
          <w:tcPr>
            <w:tcW w:w="1276" w:type="dxa"/>
            <w:tcBorders>
              <w:top w:val="nil"/>
              <w:left w:val="nil"/>
              <w:bottom w:val="single" w:sz="4" w:space="0" w:color="auto"/>
              <w:right w:val="single" w:sz="4" w:space="0" w:color="auto"/>
            </w:tcBorders>
            <w:noWrap/>
            <w:vAlign w:val="bottom"/>
            <w:hideMark/>
          </w:tcPr>
          <w:p w14:paraId="178AEDF7"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-10</w:t>
            </w:r>
          </w:p>
        </w:tc>
      </w:tr>
      <w:tr w:rsidR="006B692C" w:rsidRPr="006B692C" w14:paraId="041064C7"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3CBA5A2B"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Corse</w:t>
            </w:r>
          </w:p>
        </w:tc>
        <w:tc>
          <w:tcPr>
            <w:tcW w:w="1200" w:type="dxa"/>
            <w:tcBorders>
              <w:top w:val="nil"/>
              <w:left w:val="nil"/>
              <w:bottom w:val="single" w:sz="4" w:space="0" w:color="auto"/>
              <w:right w:val="single" w:sz="4" w:space="0" w:color="auto"/>
            </w:tcBorders>
            <w:noWrap/>
            <w:vAlign w:val="bottom"/>
            <w:hideMark/>
          </w:tcPr>
          <w:p w14:paraId="5421FD9C"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19</w:t>
            </w:r>
          </w:p>
        </w:tc>
        <w:tc>
          <w:tcPr>
            <w:tcW w:w="1200" w:type="dxa"/>
            <w:tcBorders>
              <w:top w:val="nil"/>
              <w:left w:val="nil"/>
              <w:bottom w:val="single" w:sz="4" w:space="0" w:color="auto"/>
              <w:right w:val="single" w:sz="4" w:space="0" w:color="auto"/>
            </w:tcBorders>
            <w:noWrap/>
            <w:vAlign w:val="bottom"/>
            <w:hideMark/>
          </w:tcPr>
          <w:p w14:paraId="370B2948"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29</w:t>
            </w:r>
          </w:p>
        </w:tc>
        <w:tc>
          <w:tcPr>
            <w:tcW w:w="1359" w:type="dxa"/>
            <w:tcBorders>
              <w:top w:val="nil"/>
              <w:left w:val="nil"/>
              <w:bottom w:val="single" w:sz="4" w:space="0" w:color="auto"/>
              <w:right w:val="single" w:sz="4" w:space="0" w:color="auto"/>
            </w:tcBorders>
            <w:noWrap/>
            <w:vAlign w:val="bottom"/>
            <w:hideMark/>
          </w:tcPr>
          <w:p w14:paraId="423B804E"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10</w:t>
            </w:r>
          </w:p>
        </w:tc>
        <w:tc>
          <w:tcPr>
            <w:tcW w:w="1276" w:type="dxa"/>
            <w:tcBorders>
              <w:top w:val="nil"/>
              <w:left w:val="nil"/>
              <w:bottom w:val="single" w:sz="4" w:space="0" w:color="auto"/>
              <w:right w:val="single" w:sz="4" w:space="0" w:color="auto"/>
            </w:tcBorders>
            <w:noWrap/>
            <w:vAlign w:val="bottom"/>
            <w:hideMark/>
          </w:tcPr>
          <w:p w14:paraId="7FB5FF4F"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53</w:t>
            </w:r>
          </w:p>
        </w:tc>
      </w:tr>
      <w:tr w:rsidR="006B692C" w:rsidRPr="006B692C" w14:paraId="11083728"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03F6C923"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DOM</w:t>
            </w:r>
          </w:p>
        </w:tc>
        <w:tc>
          <w:tcPr>
            <w:tcW w:w="1200" w:type="dxa"/>
            <w:tcBorders>
              <w:top w:val="nil"/>
              <w:left w:val="nil"/>
              <w:bottom w:val="single" w:sz="4" w:space="0" w:color="auto"/>
              <w:right w:val="single" w:sz="4" w:space="0" w:color="auto"/>
            </w:tcBorders>
            <w:noWrap/>
            <w:vAlign w:val="bottom"/>
            <w:hideMark/>
          </w:tcPr>
          <w:p w14:paraId="2D8F08F3"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1 022</w:t>
            </w:r>
          </w:p>
        </w:tc>
        <w:tc>
          <w:tcPr>
            <w:tcW w:w="1200" w:type="dxa"/>
            <w:tcBorders>
              <w:top w:val="nil"/>
              <w:left w:val="nil"/>
              <w:bottom w:val="single" w:sz="4" w:space="0" w:color="auto"/>
              <w:right w:val="single" w:sz="4" w:space="0" w:color="auto"/>
            </w:tcBorders>
            <w:noWrap/>
            <w:vAlign w:val="bottom"/>
            <w:hideMark/>
          </w:tcPr>
          <w:p w14:paraId="635725D2"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928</w:t>
            </w:r>
          </w:p>
        </w:tc>
        <w:tc>
          <w:tcPr>
            <w:tcW w:w="1359" w:type="dxa"/>
            <w:tcBorders>
              <w:top w:val="nil"/>
              <w:left w:val="nil"/>
              <w:bottom w:val="single" w:sz="4" w:space="0" w:color="auto"/>
              <w:right w:val="single" w:sz="4" w:space="0" w:color="auto"/>
            </w:tcBorders>
            <w:noWrap/>
            <w:vAlign w:val="bottom"/>
            <w:hideMark/>
          </w:tcPr>
          <w:p w14:paraId="2152D770"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-94</w:t>
            </w:r>
          </w:p>
        </w:tc>
        <w:tc>
          <w:tcPr>
            <w:tcW w:w="1276" w:type="dxa"/>
            <w:tcBorders>
              <w:top w:val="nil"/>
              <w:left w:val="nil"/>
              <w:bottom w:val="single" w:sz="4" w:space="0" w:color="auto"/>
              <w:right w:val="single" w:sz="4" w:space="0" w:color="auto"/>
            </w:tcBorders>
            <w:noWrap/>
            <w:vAlign w:val="bottom"/>
            <w:hideMark/>
          </w:tcPr>
          <w:p w14:paraId="021F979E"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-9</w:t>
            </w:r>
          </w:p>
        </w:tc>
      </w:tr>
      <w:tr w:rsidR="006B692C" w:rsidRPr="006B692C" w14:paraId="08DEDA1C"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0338BA33"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Grand-Est</w:t>
            </w:r>
          </w:p>
        </w:tc>
        <w:tc>
          <w:tcPr>
            <w:tcW w:w="1200" w:type="dxa"/>
            <w:tcBorders>
              <w:top w:val="nil"/>
              <w:left w:val="nil"/>
              <w:bottom w:val="single" w:sz="4" w:space="0" w:color="auto"/>
              <w:right w:val="single" w:sz="4" w:space="0" w:color="auto"/>
            </w:tcBorders>
            <w:noWrap/>
            <w:vAlign w:val="bottom"/>
            <w:hideMark/>
          </w:tcPr>
          <w:p w14:paraId="324BF7A4"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7 095</w:t>
            </w:r>
          </w:p>
        </w:tc>
        <w:tc>
          <w:tcPr>
            <w:tcW w:w="1200" w:type="dxa"/>
            <w:tcBorders>
              <w:top w:val="nil"/>
              <w:left w:val="nil"/>
              <w:bottom w:val="single" w:sz="4" w:space="0" w:color="auto"/>
              <w:right w:val="single" w:sz="4" w:space="0" w:color="auto"/>
            </w:tcBorders>
            <w:noWrap/>
            <w:vAlign w:val="bottom"/>
            <w:hideMark/>
          </w:tcPr>
          <w:p w14:paraId="27682281"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6 110</w:t>
            </w:r>
          </w:p>
        </w:tc>
        <w:tc>
          <w:tcPr>
            <w:tcW w:w="1359" w:type="dxa"/>
            <w:tcBorders>
              <w:top w:val="nil"/>
              <w:left w:val="nil"/>
              <w:bottom w:val="single" w:sz="4" w:space="0" w:color="auto"/>
              <w:right w:val="single" w:sz="4" w:space="0" w:color="auto"/>
            </w:tcBorders>
            <w:noWrap/>
            <w:vAlign w:val="bottom"/>
            <w:hideMark/>
          </w:tcPr>
          <w:p w14:paraId="610063C3"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-985</w:t>
            </w:r>
          </w:p>
        </w:tc>
        <w:tc>
          <w:tcPr>
            <w:tcW w:w="1276" w:type="dxa"/>
            <w:tcBorders>
              <w:top w:val="nil"/>
              <w:left w:val="nil"/>
              <w:bottom w:val="single" w:sz="4" w:space="0" w:color="auto"/>
              <w:right w:val="single" w:sz="4" w:space="0" w:color="auto"/>
            </w:tcBorders>
            <w:noWrap/>
            <w:vAlign w:val="bottom"/>
            <w:hideMark/>
          </w:tcPr>
          <w:p w14:paraId="670012D1"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-14</w:t>
            </w:r>
          </w:p>
        </w:tc>
      </w:tr>
      <w:tr w:rsidR="006B692C" w:rsidRPr="006B692C" w14:paraId="4A66134D"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68621326"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Hauts-de-France</w:t>
            </w:r>
          </w:p>
        </w:tc>
        <w:tc>
          <w:tcPr>
            <w:tcW w:w="1200" w:type="dxa"/>
            <w:tcBorders>
              <w:top w:val="nil"/>
              <w:left w:val="nil"/>
              <w:bottom w:val="single" w:sz="4" w:space="0" w:color="auto"/>
              <w:right w:val="single" w:sz="4" w:space="0" w:color="auto"/>
            </w:tcBorders>
            <w:noWrap/>
            <w:vAlign w:val="bottom"/>
            <w:hideMark/>
          </w:tcPr>
          <w:p w14:paraId="158594BD"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3 561</w:t>
            </w:r>
          </w:p>
        </w:tc>
        <w:tc>
          <w:tcPr>
            <w:tcW w:w="1200" w:type="dxa"/>
            <w:tcBorders>
              <w:top w:val="nil"/>
              <w:left w:val="nil"/>
              <w:bottom w:val="single" w:sz="4" w:space="0" w:color="auto"/>
              <w:right w:val="single" w:sz="4" w:space="0" w:color="auto"/>
            </w:tcBorders>
            <w:noWrap/>
            <w:vAlign w:val="bottom"/>
            <w:hideMark/>
          </w:tcPr>
          <w:p w14:paraId="40A7DAC5"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3 783</w:t>
            </w:r>
          </w:p>
        </w:tc>
        <w:tc>
          <w:tcPr>
            <w:tcW w:w="1359" w:type="dxa"/>
            <w:tcBorders>
              <w:top w:val="nil"/>
              <w:left w:val="nil"/>
              <w:bottom w:val="single" w:sz="4" w:space="0" w:color="auto"/>
              <w:right w:val="single" w:sz="4" w:space="0" w:color="auto"/>
            </w:tcBorders>
            <w:noWrap/>
            <w:vAlign w:val="bottom"/>
            <w:hideMark/>
          </w:tcPr>
          <w:p w14:paraId="028095AE"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222</w:t>
            </w:r>
          </w:p>
        </w:tc>
        <w:tc>
          <w:tcPr>
            <w:tcW w:w="1276" w:type="dxa"/>
            <w:tcBorders>
              <w:top w:val="nil"/>
              <w:left w:val="nil"/>
              <w:bottom w:val="single" w:sz="4" w:space="0" w:color="auto"/>
              <w:right w:val="single" w:sz="4" w:space="0" w:color="auto"/>
            </w:tcBorders>
            <w:noWrap/>
            <w:vAlign w:val="bottom"/>
            <w:hideMark/>
          </w:tcPr>
          <w:p w14:paraId="19FAED16"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6</w:t>
            </w:r>
          </w:p>
        </w:tc>
      </w:tr>
      <w:tr w:rsidR="006B692C" w:rsidRPr="006B692C" w14:paraId="600F5D95"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48FF4531"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Ile-de-France</w:t>
            </w:r>
          </w:p>
        </w:tc>
        <w:tc>
          <w:tcPr>
            <w:tcW w:w="1200" w:type="dxa"/>
            <w:tcBorders>
              <w:top w:val="nil"/>
              <w:left w:val="nil"/>
              <w:bottom w:val="single" w:sz="4" w:space="0" w:color="auto"/>
              <w:right w:val="single" w:sz="4" w:space="0" w:color="auto"/>
            </w:tcBorders>
            <w:noWrap/>
            <w:vAlign w:val="bottom"/>
            <w:hideMark/>
          </w:tcPr>
          <w:p w14:paraId="040E48F0" w14:textId="2A5BA87A"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30 680</w:t>
            </w:r>
            <w:r w:rsidR="003024E2">
              <w:rPr>
                <w:rFonts w:ascii="Aptos Narrow" w:eastAsia="Times New Roman" w:hAnsi="Aptos Narrow" w:cs="Times New Roman"/>
                <w:color w:val="000000"/>
                <w:lang w:eastAsia="fr-FR"/>
              </w:rPr>
              <w:t>*</w:t>
            </w:r>
          </w:p>
        </w:tc>
        <w:tc>
          <w:tcPr>
            <w:tcW w:w="1200" w:type="dxa"/>
            <w:tcBorders>
              <w:top w:val="nil"/>
              <w:left w:val="nil"/>
              <w:bottom w:val="single" w:sz="4" w:space="0" w:color="auto"/>
              <w:right w:val="single" w:sz="4" w:space="0" w:color="auto"/>
            </w:tcBorders>
            <w:noWrap/>
            <w:vAlign w:val="bottom"/>
            <w:hideMark/>
          </w:tcPr>
          <w:p w14:paraId="3310D463" w14:textId="3CD74AC1"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34 938</w:t>
            </w:r>
            <w:r w:rsidR="003024E2">
              <w:rPr>
                <w:rFonts w:ascii="Aptos Narrow" w:eastAsia="Times New Roman" w:hAnsi="Aptos Narrow" w:cs="Times New Roman"/>
                <w:color w:val="000000"/>
                <w:lang w:eastAsia="fr-FR"/>
              </w:rPr>
              <w:t>*</w:t>
            </w:r>
          </w:p>
        </w:tc>
        <w:tc>
          <w:tcPr>
            <w:tcW w:w="1359" w:type="dxa"/>
            <w:tcBorders>
              <w:top w:val="nil"/>
              <w:left w:val="nil"/>
              <w:bottom w:val="single" w:sz="4" w:space="0" w:color="auto"/>
              <w:right w:val="single" w:sz="4" w:space="0" w:color="auto"/>
            </w:tcBorders>
            <w:noWrap/>
            <w:vAlign w:val="bottom"/>
            <w:hideMark/>
          </w:tcPr>
          <w:p w14:paraId="27B0B275" w14:textId="195B2C69"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4 258</w:t>
            </w:r>
            <w:r w:rsidR="003024E2">
              <w:rPr>
                <w:rFonts w:ascii="Aptos Narrow" w:eastAsia="Times New Roman" w:hAnsi="Aptos Narrow" w:cs="Times New Roman"/>
                <w:color w:val="000000"/>
                <w:lang w:eastAsia="fr-FR"/>
              </w:rPr>
              <w:t>*</w:t>
            </w:r>
          </w:p>
        </w:tc>
        <w:tc>
          <w:tcPr>
            <w:tcW w:w="1276" w:type="dxa"/>
            <w:tcBorders>
              <w:top w:val="nil"/>
              <w:left w:val="nil"/>
              <w:bottom w:val="single" w:sz="4" w:space="0" w:color="auto"/>
              <w:right w:val="single" w:sz="4" w:space="0" w:color="auto"/>
            </w:tcBorders>
            <w:noWrap/>
            <w:vAlign w:val="bottom"/>
            <w:hideMark/>
          </w:tcPr>
          <w:p w14:paraId="40BAF9D6" w14:textId="59C374AF"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14</w:t>
            </w:r>
            <w:r w:rsidR="003024E2">
              <w:rPr>
                <w:rFonts w:ascii="Aptos Narrow" w:eastAsia="Times New Roman" w:hAnsi="Aptos Narrow" w:cs="Times New Roman"/>
                <w:color w:val="000000"/>
                <w:lang w:eastAsia="fr-FR"/>
              </w:rPr>
              <w:t>*</w:t>
            </w:r>
          </w:p>
        </w:tc>
      </w:tr>
      <w:tr w:rsidR="006B692C" w:rsidRPr="006B692C" w14:paraId="39F7809E"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48860AF9"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Normandie</w:t>
            </w:r>
          </w:p>
        </w:tc>
        <w:tc>
          <w:tcPr>
            <w:tcW w:w="1200" w:type="dxa"/>
            <w:tcBorders>
              <w:top w:val="nil"/>
              <w:left w:val="nil"/>
              <w:bottom w:val="single" w:sz="4" w:space="0" w:color="auto"/>
              <w:right w:val="single" w:sz="4" w:space="0" w:color="auto"/>
            </w:tcBorders>
            <w:noWrap/>
            <w:vAlign w:val="bottom"/>
            <w:hideMark/>
          </w:tcPr>
          <w:p w14:paraId="595FD73C"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1 285</w:t>
            </w:r>
          </w:p>
        </w:tc>
        <w:tc>
          <w:tcPr>
            <w:tcW w:w="1200" w:type="dxa"/>
            <w:tcBorders>
              <w:top w:val="nil"/>
              <w:left w:val="nil"/>
              <w:bottom w:val="single" w:sz="4" w:space="0" w:color="auto"/>
              <w:right w:val="single" w:sz="4" w:space="0" w:color="auto"/>
            </w:tcBorders>
            <w:noWrap/>
            <w:vAlign w:val="bottom"/>
            <w:hideMark/>
          </w:tcPr>
          <w:p w14:paraId="4CD0FE66"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1 286</w:t>
            </w:r>
          </w:p>
        </w:tc>
        <w:tc>
          <w:tcPr>
            <w:tcW w:w="1359" w:type="dxa"/>
            <w:tcBorders>
              <w:top w:val="nil"/>
              <w:left w:val="nil"/>
              <w:bottom w:val="single" w:sz="4" w:space="0" w:color="auto"/>
              <w:right w:val="single" w:sz="4" w:space="0" w:color="auto"/>
            </w:tcBorders>
            <w:noWrap/>
            <w:vAlign w:val="bottom"/>
            <w:hideMark/>
          </w:tcPr>
          <w:p w14:paraId="08BC7496"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w:t>
            </w:r>
          </w:p>
        </w:tc>
        <w:tc>
          <w:tcPr>
            <w:tcW w:w="1276" w:type="dxa"/>
            <w:tcBorders>
              <w:top w:val="nil"/>
              <w:left w:val="nil"/>
              <w:bottom w:val="single" w:sz="4" w:space="0" w:color="auto"/>
              <w:right w:val="single" w:sz="4" w:space="0" w:color="auto"/>
            </w:tcBorders>
            <w:noWrap/>
            <w:vAlign w:val="bottom"/>
            <w:hideMark/>
          </w:tcPr>
          <w:p w14:paraId="40D156B0"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0</w:t>
            </w:r>
          </w:p>
        </w:tc>
      </w:tr>
      <w:tr w:rsidR="006B692C" w:rsidRPr="006B692C" w14:paraId="7042FCE7"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670E0FB4"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Nouvelle-Aquitaine</w:t>
            </w:r>
          </w:p>
        </w:tc>
        <w:tc>
          <w:tcPr>
            <w:tcW w:w="1200" w:type="dxa"/>
            <w:tcBorders>
              <w:top w:val="nil"/>
              <w:left w:val="nil"/>
              <w:bottom w:val="single" w:sz="4" w:space="0" w:color="auto"/>
              <w:right w:val="single" w:sz="4" w:space="0" w:color="auto"/>
            </w:tcBorders>
            <w:noWrap/>
            <w:vAlign w:val="bottom"/>
            <w:hideMark/>
          </w:tcPr>
          <w:p w14:paraId="217D5238"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1 824</w:t>
            </w:r>
          </w:p>
        </w:tc>
        <w:tc>
          <w:tcPr>
            <w:tcW w:w="1200" w:type="dxa"/>
            <w:tcBorders>
              <w:top w:val="nil"/>
              <w:left w:val="nil"/>
              <w:bottom w:val="single" w:sz="4" w:space="0" w:color="auto"/>
              <w:right w:val="single" w:sz="4" w:space="0" w:color="auto"/>
            </w:tcBorders>
            <w:noWrap/>
            <w:vAlign w:val="bottom"/>
            <w:hideMark/>
          </w:tcPr>
          <w:p w14:paraId="5FC80269"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1 664</w:t>
            </w:r>
          </w:p>
        </w:tc>
        <w:tc>
          <w:tcPr>
            <w:tcW w:w="1359" w:type="dxa"/>
            <w:tcBorders>
              <w:top w:val="nil"/>
              <w:left w:val="nil"/>
              <w:bottom w:val="single" w:sz="4" w:space="0" w:color="auto"/>
              <w:right w:val="single" w:sz="4" w:space="0" w:color="auto"/>
            </w:tcBorders>
            <w:noWrap/>
            <w:vAlign w:val="bottom"/>
            <w:hideMark/>
          </w:tcPr>
          <w:p w14:paraId="17116EB5"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-160</w:t>
            </w:r>
          </w:p>
        </w:tc>
        <w:tc>
          <w:tcPr>
            <w:tcW w:w="1276" w:type="dxa"/>
            <w:tcBorders>
              <w:top w:val="nil"/>
              <w:left w:val="nil"/>
              <w:bottom w:val="single" w:sz="4" w:space="0" w:color="auto"/>
              <w:right w:val="single" w:sz="4" w:space="0" w:color="auto"/>
            </w:tcBorders>
            <w:noWrap/>
            <w:vAlign w:val="bottom"/>
            <w:hideMark/>
          </w:tcPr>
          <w:p w14:paraId="12D0D333"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-9</w:t>
            </w:r>
          </w:p>
        </w:tc>
      </w:tr>
      <w:tr w:rsidR="006B692C" w:rsidRPr="006B692C" w14:paraId="701069C1"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54ED1EA8"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Occitanie</w:t>
            </w:r>
          </w:p>
        </w:tc>
        <w:tc>
          <w:tcPr>
            <w:tcW w:w="1200" w:type="dxa"/>
            <w:tcBorders>
              <w:top w:val="nil"/>
              <w:left w:val="nil"/>
              <w:bottom w:val="single" w:sz="4" w:space="0" w:color="auto"/>
              <w:right w:val="single" w:sz="4" w:space="0" w:color="auto"/>
            </w:tcBorders>
            <w:noWrap/>
            <w:vAlign w:val="bottom"/>
            <w:hideMark/>
          </w:tcPr>
          <w:p w14:paraId="27BDECDF"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7 371</w:t>
            </w:r>
          </w:p>
        </w:tc>
        <w:tc>
          <w:tcPr>
            <w:tcW w:w="1200" w:type="dxa"/>
            <w:tcBorders>
              <w:top w:val="nil"/>
              <w:left w:val="nil"/>
              <w:bottom w:val="single" w:sz="4" w:space="0" w:color="auto"/>
              <w:right w:val="single" w:sz="4" w:space="0" w:color="auto"/>
            </w:tcBorders>
            <w:noWrap/>
            <w:vAlign w:val="bottom"/>
            <w:hideMark/>
          </w:tcPr>
          <w:p w14:paraId="3C34F8AF"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6 166</w:t>
            </w:r>
          </w:p>
        </w:tc>
        <w:tc>
          <w:tcPr>
            <w:tcW w:w="1359" w:type="dxa"/>
            <w:tcBorders>
              <w:top w:val="nil"/>
              <w:left w:val="nil"/>
              <w:bottom w:val="single" w:sz="4" w:space="0" w:color="auto"/>
              <w:right w:val="single" w:sz="4" w:space="0" w:color="auto"/>
            </w:tcBorders>
            <w:noWrap/>
            <w:vAlign w:val="bottom"/>
            <w:hideMark/>
          </w:tcPr>
          <w:p w14:paraId="57352AF6"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-1 205</w:t>
            </w:r>
          </w:p>
        </w:tc>
        <w:tc>
          <w:tcPr>
            <w:tcW w:w="1276" w:type="dxa"/>
            <w:tcBorders>
              <w:top w:val="nil"/>
              <w:left w:val="nil"/>
              <w:bottom w:val="single" w:sz="4" w:space="0" w:color="auto"/>
              <w:right w:val="single" w:sz="4" w:space="0" w:color="auto"/>
            </w:tcBorders>
            <w:noWrap/>
            <w:vAlign w:val="bottom"/>
            <w:hideMark/>
          </w:tcPr>
          <w:p w14:paraId="2DBE13F5"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-16</w:t>
            </w:r>
          </w:p>
        </w:tc>
      </w:tr>
      <w:tr w:rsidR="006B692C" w:rsidRPr="006B692C" w14:paraId="0C0ACE0B"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40B60374"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Pays-de-la-Loire</w:t>
            </w:r>
          </w:p>
        </w:tc>
        <w:tc>
          <w:tcPr>
            <w:tcW w:w="1200" w:type="dxa"/>
            <w:tcBorders>
              <w:top w:val="nil"/>
              <w:left w:val="nil"/>
              <w:bottom w:val="single" w:sz="4" w:space="0" w:color="auto"/>
              <w:right w:val="single" w:sz="4" w:space="0" w:color="auto"/>
            </w:tcBorders>
            <w:noWrap/>
            <w:vAlign w:val="bottom"/>
            <w:hideMark/>
          </w:tcPr>
          <w:p w14:paraId="21AF5A2D"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3 408</w:t>
            </w:r>
          </w:p>
        </w:tc>
        <w:tc>
          <w:tcPr>
            <w:tcW w:w="1200" w:type="dxa"/>
            <w:tcBorders>
              <w:top w:val="nil"/>
              <w:left w:val="nil"/>
              <w:bottom w:val="single" w:sz="4" w:space="0" w:color="auto"/>
              <w:right w:val="single" w:sz="4" w:space="0" w:color="auto"/>
            </w:tcBorders>
            <w:noWrap/>
            <w:vAlign w:val="bottom"/>
            <w:hideMark/>
          </w:tcPr>
          <w:p w14:paraId="5F232C70"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3 335</w:t>
            </w:r>
          </w:p>
        </w:tc>
        <w:tc>
          <w:tcPr>
            <w:tcW w:w="1359" w:type="dxa"/>
            <w:tcBorders>
              <w:top w:val="nil"/>
              <w:left w:val="nil"/>
              <w:bottom w:val="single" w:sz="4" w:space="0" w:color="auto"/>
              <w:right w:val="single" w:sz="4" w:space="0" w:color="auto"/>
            </w:tcBorders>
            <w:noWrap/>
            <w:vAlign w:val="bottom"/>
            <w:hideMark/>
          </w:tcPr>
          <w:p w14:paraId="636CB873"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-73</w:t>
            </w:r>
          </w:p>
        </w:tc>
        <w:tc>
          <w:tcPr>
            <w:tcW w:w="1276" w:type="dxa"/>
            <w:tcBorders>
              <w:top w:val="nil"/>
              <w:left w:val="nil"/>
              <w:bottom w:val="single" w:sz="4" w:space="0" w:color="auto"/>
              <w:right w:val="single" w:sz="4" w:space="0" w:color="auto"/>
            </w:tcBorders>
            <w:noWrap/>
            <w:vAlign w:val="bottom"/>
            <w:hideMark/>
          </w:tcPr>
          <w:p w14:paraId="5CED05F7"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-2</w:t>
            </w:r>
          </w:p>
        </w:tc>
      </w:tr>
      <w:tr w:rsidR="006B692C" w:rsidRPr="006B692C" w14:paraId="7E99F586"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158F3266"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Provence-Alpes-Côte d'Azur</w:t>
            </w:r>
          </w:p>
        </w:tc>
        <w:tc>
          <w:tcPr>
            <w:tcW w:w="1200" w:type="dxa"/>
            <w:tcBorders>
              <w:top w:val="nil"/>
              <w:left w:val="nil"/>
              <w:bottom w:val="single" w:sz="4" w:space="0" w:color="auto"/>
              <w:right w:val="single" w:sz="4" w:space="0" w:color="auto"/>
            </w:tcBorders>
            <w:noWrap/>
            <w:vAlign w:val="bottom"/>
            <w:hideMark/>
          </w:tcPr>
          <w:p w14:paraId="318D2196"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4 041</w:t>
            </w:r>
          </w:p>
        </w:tc>
        <w:tc>
          <w:tcPr>
            <w:tcW w:w="1200" w:type="dxa"/>
            <w:tcBorders>
              <w:top w:val="nil"/>
              <w:left w:val="nil"/>
              <w:bottom w:val="single" w:sz="4" w:space="0" w:color="auto"/>
              <w:right w:val="single" w:sz="4" w:space="0" w:color="auto"/>
            </w:tcBorders>
            <w:noWrap/>
            <w:vAlign w:val="bottom"/>
            <w:hideMark/>
          </w:tcPr>
          <w:p w14:paraId="0E4E499E"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4 051</w:t>
            </w:r>
          </w:p>
        </w:tc>
        <w:tc>
          <w:tcPr>
            <w:tcW w:w="1359" w:type="dxa"/>
            <w:tcBorders>
              <w:top w:val="nil"/>
              <w:left w:val="nil"/>
              <w:bottom w:val="single" w:sz="4" w:space="0" w:color="auto"/>
              <w:right w:val="single" w:sz="4" w:space="0" w:color="auto"/>
            </w:tcBorders>
            <w:noWrap/>
            <w:vAlign w:val="bottom"/>
            <w:hideMark/>
          </w:tcPr>
          <w:p w14:paraId="6C6AE8DE"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10</w:t>
            </w:r>
          </w:p>
        </w:tc>
        <w:tc>
          <w:tcPr>
            <w:tcW w:w="1276" w:type="dxa"/>
            <w:tcBorders>
              <w:top w:val="nil"/>
              <w:left w:val="nil"/>
              <w:bottom w:val="single" w:sz="4" w:space="0" w:color="auto"/>
              <w:right w:val="single" w:sz="4" w:space="0" w:color="auto"/>
            </w:tcBorders>
            <w:noWrap/>
            <w:vAlign w:val="bottom"/>
            <w:hideMark/>
          </w:tcPr>
          <w:p w14:paraId="5C748EDF"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0</w:t>
            </w:r>
          </w:p>
        </w:tc>
      </w:tr>
      <w:tr w:rsidR="006B692C" w:rsidRPr="006B692C" w14:paraId="2F55BD77" w14:textId="77777777" w:rsidTr="00CB78B4">
        <w:trPr>
          <w:trHeight w:val="300"/>
          <w:jc w:val="center"/>
        </w:trPr>
        <w:tc>
          <w:tcPr>
            <w:tcW w:w="3040" w:type="dxa"/>
            <w:tcBorders>
              <w:top w:val="nil"/>
              <w:left w:val="single" w:sz="4" w:space="0" w:color="auto"/>
              <w:bottom w:val="single" w:sz="4" w:space="0" w:color="auto"/>
              <w:right w:val="single" w:sz="4" w:space="0" w:color="auto"/>
            </w:tcBorders>
            <w:noWrap/>
            <w:vAlign w:val="bottom"/>
            <w:hideMark/>
          </w:tcPr>
          <w:p w14:paraId="736D00D3" w14:textId="77777777" w:rsidR="006B692C" w:rsidRPr="006B692C" w:rsidRDefault="006B692C" w:rsidP="006B692C">
            <w:pPr>
              <w:rPr>
                <w:rFonts w:ascii="Aptos Narrow" w:eastAsia="Times New Roman" w:hAnsi="Aptos Narrow" w:cs="Times New Roman"/>
                <w:b/>
                <w:bCs/>
                <w:color w:val="000000"/>
                <w:lang w:eastAsia="fr-FR"/>
              </w:rPr>
            </w:pPr>
            <w:r w:rsidRPr="006B692C">
              <w:rPr>
                <w:rFonts w:ascii="Aptos Narrow" w:eastAsia="Times New Roman" w:hAnsi="Aptos Narrow" w:cs="Times New Roman"/>
                <w:b/>
                <w:bCs/>
                <w:color w:val="000000"/>
                <w:lang w:eastAsia="fr-FR"/>
              </w:rPr>
              <w:t>Total</w:t>
            </w:r>
          </w:p>
        </w:tc>
        <w:tc>
          <w:tcPr>
            <w:tcW w:w="1200" w:type="dxa"/>
            <w:tcBorders>
              <w:top w:val="nil"/>
              <w:left w:val="nil"/>
              <w:bottom w:val="single" w:sz="4" w:space="0" w:color="auto"/>
              <w:right w:val="single" w:sz="4" w:space="0" w:color="auto"/>
            </w:tcBorders>
            <w:noWrap/>
            <w:vAlign w:val="bottom"/>
            <w:hideMark/>
          </w:tcPr>
          <w:p w14:paraId="37C59544" w14:textId="77777777" w:rsidR="006B692C" w:rsidRPr="006B692C" w:rsidRDefault="006B692C" w:rsidP="006B692C">
            <w:pPr>
              <w:jc w:val="right"/>
              <w:rPr>
                <w:rFonts w:ascii="Aptos Narrow" w:eastAsia="Times New Roman" w:hAnsi="Aptos Narrow" w:cs="Times New Roman"/>
                <w:b/>
                <w:bCs/>
                <w:color w:val="000000"/>
                <w:lang w:eastAsia="fr-FR"/>
              </w:rPr>
            </w:pPr>
            <w:r w:rsidRPr="006B692C">
              <w:rPr>
                <w:rFonts w:ascii="Aptos Narrow" w:eastAsia="Times New Roman" w:hAnsi="Aptos Narrow" w:cs="Times New Roman"/>
                <w:b/>
                <w:bCs/>
                <w:color w:val="000000"/>
                <w:lang w:eastAsia="fr-FR"/>
              </w:rPr>
              <w:t>70 991</w:t>
            </w:r>
          </w:p>
        </w:tc>
        <w:tc>
          <w:tcPr>
            <w:tcW w:w="1200" w:type="dxa"/>
            <w:tcBorders>
              <w:top w:val="nil"/>
              <w:left w:val="nil"/>
              <w:bottom w:val="single" w:sz="4" w:space="0" w:color="auto"/>
              <w:right w:val="single" w:sz="4" w:space="0" w:color="auto"/>
            </w:tcBorders>
            <w:noWrap/>
            <w:vAlign w:val="bottom"/>
            <w:hideMark/>
          </w:tcPr>
          <w:p w14:paraId="31FC19DC" w14:textId="77777777" w:rsidR="006B692C" w:rsidRPr="006B692C" w:rsidRDefault="006B692C" w:rsidP="006B692C">
            <w:pPr>
              <w:jc w:val="center"/>
              <w:rPr>
                <w:rFonts w:ascii="Aptos Narrow" w:eastAsia="Times New Roman" w:hAnsi="Aptos Narrow" w:cs="Times New Roman"/>
                <w:b/>
                <w:bCs/>
                <w:color w:val="000000"/>
                <w:lang w:eastAsia="fr-FR"/>
              </w:rPr>
            </w:pPr>
            <w:r w:rsidRPr="006B692C">
              <w:rPr>
                <w:rFonts w:ascii="Aptos Narrow" w:eastAsia="Times New Roman" w:hAnsi="Aptos Narrow" w:cs="Times New Roman"/>
                <w:b/>
                <w:bCs/>
                <w:color w:val="000000"/>
                <w:lang w:eastAsia="fr-FR"/>
              </w:rPr>
              <w:t>72 818</w:t>
            </w:r>
          </w:p>
        </w:tc>
        <w:tc>
          <w:tcPr>
            <w:tcW w:w="1359" w:type="dxa"/>
            <w:tcBorders>
              <w:top w:val="nil"/>
              <w:left w:val="nil"/>
              <w:bottom w:val="single" w:sz="4" w:space="0" w:color="auto"/>
              <w:right w:val="single" w:sz="4" w:space="0" w:color="auto"/>
            </w:tcBorders>
            <w:noWrap/>
            <w:vAlign w:val="bottom"/>
            <w:hideMark/>
          </w:tcPr>
          <w:p w14:paraId="2F78E3B1" w14:textId="77777777" w:rsidR="006B692C" w:rsidRPr="006B692C" w:rsidRDefault="006B692C" w:rsidP="006B692C">
            <w:pPr>
              <w:jc w:val="right"/>
              <w:rPr>
                <w:rFonts w:ascii="Aptos Narrow" w:eastAsia="Times New Roman" w:hAnsi="Aptos Narrow" w:cs="Times New Roman"/>
                <w:b/>
                <w:bCs/>
                <w:color w:val="000000"/>
                <w:lang w:eastAsia="fr-FR"/>
              </w:rPr>
            </w:pPr>
            <w:r w:rsidRPr="006B692C">
              <w:rPr>
                <w:rFonts w:ascii="Aptos Narrow" w:eastAsia="Times New Roman" w:hAnsi="Aptos Narrow" w:cs="Times New Roman"/>
                <w:b/>
                <w:bCs/>
                <w:color w:val="000000"/>
                <w:lang w:eastAsia="fr-FR"/>
              </w:rPr>
              <w:t>1 827</w:t>
            </w:r>
          </w:p>
        </w:tc>
        <w:tc>
          <w:tcPr>
            <w:tcW w:w="1276" w:type="dxa"/>
            <w:tcBorders>
              <w:top w:val="nil"/>
              <w:left w:val="nil"/>
              <w:bottom w:val="single" w:sz="4" w:space="0" w:color="auto"/>
              <w:right w:val="single" w:sz="4" w:space="0" w:color="auto"/>
            </w:tcBorders>
            <w:noWrap/>
            <w:vAlign w:val="bottom"/>
            <w:hideMark/>
          </w:tcPr>
          <w:p w14:paraId="4BC3BDD0" w14:textId="77777777" w:rsidR="006B692C" w:rsidRPr="006B692C" w:rsidRDefault="006B692C" w:rsidP="006B692C">
            <w:pPr>
              <w:jc w:val="center"/>
              <w:rPr>
                <w:rFonts w:ascii="Aptos Narrow" w:eastAsia="Times New Roman" w:hAnsi="Aptos Narrow" w:cs="Times New Roman"/>
                <w:b/>
                <w:bCs/>
                <w:color w:val="000000"/>
                <w:lang w:eastAsia="fr-FR"/>
              </w:rPr>
            </w:pPr>
            <w:r w:rsidRPr="006B692C">
              <w:rPr>
                <w:rFonts w:ascii="Aptos Narrow" w:eastAsia="Times New Roman" w:hAnsi="Aptos Narrow" w:cs="Times New Roman"/>
                <w:b/>
                <w:bCs/>
                <w:color w:val="000000"/>
                <w:lang w:eastAsia="fr-FR"/>
              </w:rPr>
              <w:t>3</w:t>
            </w:r>
          </w:p>
        </w:tc>
      </w:tr>
      <w:tr w:rsidR="006B692C" w:rsidRPr="006B692C" w14:paraId="29F9093E" w14:textId="77777777" w:rsidTr="00CB78B4">
        <w:trPr>
          <w:trHeight w:val="290"/>
          <w:jc w:val="center"/>
        </w:trPr>
        <w:tc>
          <w:tcPr>
            <w:tcW w:w="3040" w:type="dxa"/>
            <w:tcBorders>
              <w:top w:val="nil"/>
              <w:left w:val="single" w:sz="4" w:space="0" w:color="auto"/>
              <w:bottom w:val="single" w:sz="4" w:space="0" w:color="auto"/>
              <w:right w:val="single" w:sz="4" w:space="0" w:color="auto"/>
            </w:tcBorders>
            <w:noWrap/>
            <w:vAlign w:val="bottom"/>
            <w:hideMark/>
          </w:tcPr>
          <w:p w14:paraId="07523D19"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Sous-total hors IDF</w:t>
            </w:r>
          </w:p>
        </w:tc>
        <w:tc>
          <w:tcPr>
            <w:tcW w:w="1200" w:type="dxa"/>
            <w:tcBorders>
              <w:top w:val="nil"/>
              <w:left w:val="nil"/>
              <w:bottom w:val="single" w:sz="4" w:space="0" w:color="auto"/>
              <w:right w:val="single" w:sz="4" w:space="0" w:color="auto"/>
            </w:tcBorders>
            <w:noWrap/>
            <w:vAlign w:val="bottom"/>
            <w:hideMark/>
          </w:tcPr>
          <w:p w14:paraId="78FEAAC4"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40 311</w:t>
            </w:r>
          </w:p>
        </w:tc>
        <w:tc>
          <w:tcPr>
            <w:tcW w:w="1200" w:type="dxa"/>
            <w:tcBorders>
              <w:top w:val="nil"/>
              <w:left w:val="nil"/>
              <w:bottom w:val="single" w:sz="4" w:space="0" w:color="auto"/>
              <w:right w:val="single" w:sz="4" w:space="0" w:color="auto"/>
            </w:tcBorders>
            <w:noWrap/>
            <w:vAlign w:val="bottom"/>
            <w:hideMark/>
          </w:tcPr>
          <w:p w14:paraId="5CEA145E"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37 880</w:t>
            </w:r>
          </w:p>
        </w:tc>
        <w:tc>
          <w:tcPr>
            <w:tcW w:w="1359" w:type="dxa"/>
            <w:tcBorders>
              <w:top w:val="nil"/>
              <w:left w:val="nil"/>
              <w:bottom w:val="single" w:sz="4" w:space="0" w:color="auto"/>
              <w:right w:val="single" w:sz="4" w:space="0" w:color="auto"/>
            </w:tcBorders>
            <w:noWrap/>
            <w:vAlign w:val="bottom"/>
            <w:hideMark/>
          </w:tcPr>
          <w:p w14:paraId="1B1C3B09"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-2 431</w:t>
            </w:r>
          </w:p>
        </w:tc>
        <w:tc>
          <w:tcPr>
            <w:tcW w:w="1276" w:type="dxa"/>
            <w:tcBorders>
              <w:top w:val="nil"/>
              <w:left w:val="nil"/>
              <w:bottom w:val="single" w:sz="4" w:space="0" w:color="auto"/>
              <w:right w:val="single" w:sz="4" w:space="0" w:color="auto"/>
            </w:tcBorders>
            <w:noWrap/>
            <w:vAlign w:val="bottom"/>
            <w:hideMark/>
          </w:tcPr>
          <w:p w14:paraId="2511766D"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-6</w:t>
            </w:r>
          </w:p>
        </w:tc>
      </w:tr>
      <w:tr w:rsidR="006B692C" w:rsidRPr="006B692C" w14:paraId="6EB64F88" w14:textId="77777777" w:rsidTr="00CB78B4">
        <w:trPr>
          <w:trHeight w:val="300"/>
          <w:jc w:val="center"/>
        </w:trPr>
        <w:tc>
          <w:tcPr>
            <w:tcW w:w="3040" w:type="dxa"/>
            <w:tcBorders>
              <w:top w:val="nil"/>
              <w:left w:val="single" w:sz="4" w:space="0" w:color="auto"/>
              <w:bottom w:val="single" w:sz="4" w:space="0" w:color="auto"/>
              <w:right w:val="single" w:sz="4" w:space="0" w:color="auto"/>
            </w:tcBorders>
            <w:noWrap/>
            <w:vAlign w:val="bottom"/>
            <w:hideMark/>
          </w:tcPr>
          <w:p w14:paraId="51E45A9A" w14:textId="77777777" w:rsidR="006B692C" w:rsidRPr="006B692C" w:rsidRDefault="006B692C" w:rsidP="006B692C">
            <w:pP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Sous-total IDF</w:t>
            </w:r>
          </w:p>
        </w:tc>
        <w:tc>
          <w:tcPr>
            <w:tcW w:w="1200" w:type="dxa"/>
            <w:tcBorders>
              <w:top w:val="nil"/>
              <w:left w:val="nil"/>
              <w:bottom w:val="single" w:sz="4" w:space="0" w:color="auto"/>
              <w:right w:val="single" w:sz="4" w:space="0" w:color="auto"/>
            </w:tcBorders>
            <w:noWrap/>
            <w:vAlign w:val="bottom"/>
            <w:hideMark/>
          </w:tcPr>
          <w:p w14:paraId="40749FEF"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30 680</w:t>
            </w:r>
          </w:p>
        </w:tc>
        <w:tc>
          <w:tcPr>
            <w:tcW w:w="1200" w:type="dxa"/>
            <w:tcBorders>
              <w:top w:val="nil"/>
              <w:left w:val="nil"/>
              <w:bottom w:val="single" w:sz="4" w:space="0" w:color="auto"/>
              <w:right w:val="single" w:sz="4" w:space="0" w:color="auto"/>
            </w:tcBorders>
            <w:noWrap/>
            <w:vAlign w:val="bottom"/>
            <w:hideMark/>
          </w:tcPr>
          <w:p w14:paraId="5528736F"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34 938</w:t>
            </w:r>
          </w:p>
        </w:tc>
        <w:tc>
          <w:tcPr>
            <w:tcW w:w="1359" w:type="dxa"/>
            <w:tcBorders>
              <w:top w:val="nil"/>
              <w:left w:val="nil"/>
              <w:bottom w:val="single" w:sz="4" w:space="0" w:color="auto"/>
              <w:right w:val="single" w:sz="4" w:space="0" w:color="auto"/>
            </w:tcBorders>
            <w:noWrap/>
            <w:vAlign w:val="bottom"/>
            <w:hideMark/>
          </w:tcPr>
          <w:p w14:paraId="0BE13A7A" w14:textId="77777777" w:rsidR="006B692C" w:rsidRPr="006B692C" w:rsidRDefault="006B692C" w:rsidP="006B692C">
            <w:pPr>
              <w:jc w:val="right"/>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4 258</w:t>
            </w:r>
          </w:p>
        </w:tc>
        <w:tc>
          <w:tcPr>
            <w:tcW w:w="1276" w:type="dxa"/>
            <w:tcBorders>
              <w:top w:val="nil"/>
              <w:left w:val="nil"/>
              <w:bottom w:val="single" w:sz="4" w:space="0" w:color="auto"/>
              <w:right w:val="single" w:sz="4" w:space="0" w:color="auto"/>
            </w:tcBorders>
            <w:noWrap/>
            <w:vAlign w:val="bottom"/>
            <w:hideMark/>
          </w:tcPr>
          <w:p w14:paraId="5A8D02EE" w14:textId="77777777" w:rsidR="006B692C" w:rsidRPr="006B692C" w:rsidRDefault="006B692C" w:rsidP="006B692C">
            <w:pPr>
              <w:jc w:val="center"/>
              <w:rPr>
                <w:rFonts w:ascii="Aptos Narrow" w:eastAsia="Times New Roman" w:hAnsi="Aptos Narrow" w:cs="Times New Roman"/>
                <w:color w:val="000000"/>
                <w:lang w:eastAsia="fr-FR"/>
              </w:rPr>
            </w:pPr>
            <w:r w:rsidRPr="006B692C">
              <w:rPr>
                <w:rFonts w:ascii="Aptos Narrow" w:eastAsia="Times New Roman" w:hAnsi="Aptos Narrow" w:cs="Times New Roman"/>
                <w:color w:val="000000"/>
                <w:lang w:eastAsia="fr-FR"/>
              </w:rPr>
              <w:t>14</w:t>
            </w:r>
          </w:p>
        </w:tc>
      </w:tr>
    </w:tbl>
    <w:p w14:paraId="511D22B2" w14:textId="0322F882" w:rsidR="005D49CA" w:rsidRPr="004221AB" w:rsidRDefault="005D49CA" w:rsidP="005D49CA">
      <w:pPr>
        <w:jc w:val="both"/>
        <w:rPr>
          <w:rFonts w:cstheme="minorHAnsi"/>
          <w:i/>
          <w:iCs/>
        </w:rPr>
      </w:pPr>
      <w:r w:rsidRPr="004221AB">
        <w:rPr>
          <w:rFonts w:cstheme="minorHAnsi"/>
          <w:i/>
          <w:iCs/>
        </w:rPr>
        <w:t>* : les données saisies dans le SI SIAO sont sous-estimées pour l’Ile-de-France</w:t>
      </w:r>
      <w:r w:rsidR="003024E2">
        <w:rPr>
          <w:rFonts w:cstheme="minorHAnsi"/>
          <w:i/>
          <w:iCs/>
        </w:rPr>
        <w:t> :</w:t>
      </w:r>
      <w:r w:rsidRPr="004221AB">
        <w:rPr>
          <w:rFonts w:cstheme="minorHAnsi"/>
          <w:i/>
          <w:iCs/>
        </w:rPr>
        <w:t xml:space="preserve"> elles impactent le nombre total de personnes hébergées</w:t>
      </w:r>
      <w:r w:rsidR="003024E2" w:rsidRPr="003024E2">
        <w:rPr>
          <w:rFonts w:cstheme="minorHAnsi"/>
          <w:i/>
          <w:iCs/>
        </w:rPr>
        <w:t xml:space="preserve"> </w:t>
      </w:r>
      <w:r w:rsidR="003024E2">
        <w:rPr>
          <w:rFonts w:cstheme="minorHAnsi"/>
          <w:i/>
          <w:iCs/>
        </w:rPr>
        <w:t>et les pourcentages d’évolution en Ile-de-France</w:t>
      </w:r>
      <w:r w:rsidRPr="004221AB">
        <w:rPr>
          <w:rFonts w:cstheme="minorHAnsi"/>
          <w:i/>
          <w:iCs/>
        </w:rPr>
        <w:t>.</w:t>
      </w:r>
    </w:p>
    <w:p w14:paraId="51C45AE9" w14:textId="77777777" w:rsidR="005D49CA" w:rsidRDefault="005D49CA" w:rsidP="00080375">
      <w:pPr>
        <w:jc w:val="both"/>
      </w:pPr>
    </w:p>
    <w:p w14:paraId="1B7B3E7E" w14:textId="58772F75" w:rsidR="00E34A45" w:rsidRPr="00A76B61" w:rsidRDefault="00E34A45" w:rsidP="00E34A45">
      <w:pPr>
        <w:spacing w:line="276" w:lineRule="auto"/>
        <w:jc w:val="both"/>
        <w:rPr>
          <w:b/>
          <w:i/>
          <w:sz w:val="28"/>
          <w:szCs w:val="28"/>
        </w:rPr>
      </w:pPr>
      <w:r w:rsidRPr="00A76B61">
        <w:rPr>
          <w:b/>
          <w:i/>
          <w:sz w:val="28"/>
          <w:szCs w:val="28"/>
        </w:rPr>
        <w:t xml:space="preserve">LES </w:t>
      </w:r>
      <w:r w:rsidR="003B1EAB">
        <w:rPr>
          <w:b/>
          <w:i/>
          <w:sz w:val="28"/>
          <w:szCs w:val="28"/>
        </w:rPr>
        <w:t xml:space="preserve">NUITEES SELON LES </w:t>
      </w:r>
      <w:r w:rsidRPr="00A76B61">
        <w:rPr>
          <w:b/>
          <w:i/>
          <w:sz w:val="28"/>
          <w:szCs w:val="28"/>
        </w:rPr>
        <w:t>LIEUX D’</w:t>
      </w:r>
      <w:r>
        <w:rPr>
          <w:b/>
          <w:i/>
          <w:sz w:val="28"/>
          <w:szCs w:val="28"/>
        </w:rPr>
        <w:t>ATTRIBUTION</w:t>
      </w:r>
    </w:p>
    <w:p w14:paraId="62192823" w14:textId="77777777" w:rsidR="00E34A45" w:rsidRDefault="00E34A45" w:rsidP="00E34A45">
      <w:pPr>
        <w:spacing w:line="276" w:lineRule="auto"/>
        <w:jc w:val="both"/>
      </w:pPr>
    </w:p>
    <w:p w14:paraId="04EB55BE" w14:textId="56C09A88" w:rsidR="00B07229" w:rsidRDefault="001139A2" w:rsidP="00E34A45">
      <w:pPr>
        <w:spacing w:line="276" w:lineRule="auto"/>
        <w:jc w:val="both"/>
      </w:pPr>
      <w:r>
        <w:t xml:space="preserve">Le nombre de personnes hébergées en hôtel DELTA (tout public, </w:t>
      </w:r>
      <w:r w:rsidR="00E305AB">
        <w:t xml:space="preserve">soit </w:t>
      </w:r>
      <w:r>
        <w:t>46 619 personnes) sera utilisé pour cette analyse. Mais</w:t>
      </w:r>
      <w:r w:rsidR="000F27AA">
        <w:t xml:space="preserve"> il est impossible d’avoir </w:t>
      </w:r>
      <w:r w:rsidR="00B07229">
        <w:t>le nombre de personnes</w:t>
      </w:r>
      <w:r w:rsidR="00FC512F">
        <w:t xml:space="preserve"> en famille</w:t>
      </w:r>
      <w:r w:rsidR="00B07229">
        <w:t xml:space="preserve"> hébergées en </w:t>
      </w:r>
      <w:r w:rsidR="00B656E3">
        <w:t xml:space="preserve">hôtel </w:t>
      </w:r>
      <w:r w:rsidR="00F3133B">
        <w:t>DELTA</w:t>
      </w:r>
      <w:r w:rsidR="00B07229">
        <w:t>.</w:t>
      </w:r>
    </w:p>
    <w:p w14:paraId="51847F40" w14:textId="4E373999" w:rsidR="00621C4C" w:rsidRPr="00BF0DB8" w:rsidRDefault="00621C4C" w:rsidP="00621C4C">
      <w:pPr>
        <w:jc w:val="both"/>
        <w:rPr>
          <w:rFonts w:cstheme="minorHAnsi"/>
          <w:color w:val="000000" w:themeColor="text1"/>
        </w:rPr>
      </w:pPr>
      <w:r w:rsidRPr="00BF0DB8">
        <w:rPr>
          <w:rFonts w:cstheme="minorHAnsi"/>
          <w:color w:val="000000" w:themeColor="text1"/>
        </w:rPr>
        <w:t>Parmi les 4</w:t>
      </w:r>
      <w:r w:rsidR="00C50477">
        <w:rPr>
          <w:rFonts w:cstheme="minorHAnsi"/>
          <w:color w:val="000000" w:themeColor="text1"/>
        </w:rPr>
        <w:t>6 619</w:t>
      </w:r>
      <w:r w:rsidRPr="00BF0DB8">
        <w:rPr>
          <w:rFonts w:cstheme="minorHAnsi"/>
          <w:color w:val="000000" w:themeColor="text1"/>
        </w:rPr>
        <w:t xml:space="preserve"> personnes hébergées dans Delta, un peu moins de la moitié sont des enfants (4</w:t>
      </w:r>
      <w:r w:rsidR="00C50477">
        <w:rPr>
          <w:rFonts w:cstheme="minorHAnsi"/>
          <w:color w:val="000000" w:themeColor="text1"/>
        </w:rPr>
        <w:t>7</w:t>
      </w:r>
      <w:r w:rsidRPr="00BF0DB8">
        <w:rPr>
          <w:rFonts w:cstheme="minorHAnsi"/>
          <w:color w:val="000000" w:themeColor="text1"/>
        </w:rPr>
        <w:t xml:space="preserve">%, soit 21 </w:t>
      </w:r>
      <w:r w:rsidR="00C50477">
        <w:rPr>
          <w:rFonts w:cstheme="minorHAnsi"/>
          <w:color w:val="000000" w:themeColor="text1"/>
        </w:rPr>
        <w:t>787</w:t>
      </w:r>
      <w:r w:rsidRPr="00BF0DB8">
        <w:rPr>
          <w:rFonts w:cstheme="minorHAnsi"/>
          <w:color w:val="000000" w:themeColor="text1"/>
        </w:rPr>
        <w:t xml:space="preserve"> enfants).</w:t>
      </w:r>
    </w:p>
    <w:p w14:paraId="3906B618" w14:textId="77777777" w:rsidR="00621C4C" w:rsidRDefault="00621C4C" w:rsidP="00E34A45">
      <w:pPr>
        <w:spacing w:line="276" w:lineRule="auto"/>
        <w:jc w:val="both"/>
      </w:pPr>
    </w:p>
    <w:p w14:paraId="7FB9D556" w14:textId="4AEF42B7" w:rsidR="000F56BF" w:rsidRDefault="000F56BF" w:rsidP="000F56BF">
      <w:pPr>
        <w:jc w:val="both"/>
      </w:pPr>
      <w:bookmarkStart w:id="1" w:name="_Hlk175578329"/>
      <w:r>
        <w:t>L</w:t>
      </w:r>
      <w:r w:rsidRPr="00CE0F3F">
        <w:t xml:space="preserve">e </w:t>
      </w:r>
      <w:r w:rsidRPr="00622E97">
        <w:t>1</w:t>
      </w:r>
      <w:r w:rsidR="006C11B2">
        <w:t>8</w:t>
      </w:r>
      <w:r w:rsidRPr="00622E97">
        <w:t>/0</w:t>
      </w:r>
      <w:r w:rsidR="002E0B72">
        <w:t>8</w:t>
      </w:r>
      <w:r w:rsidRPr="00622E97">
        <w:t>/2</w:t>
      </w:r>
      <w:r w:rsidR="00AC4811" w:rsidRPr="00622E97">
        <w:t>6</w:t>
      </w:r>
      <w:r w:rsidRPr="00622E97">
        <w:t xml:space="preserve">, </w:t>
      </w:r>
      <w:r w:rsidR="002123EE">
        <w:t>e</w:t>
      </w:r>
      <w:r w:rsidRPr="00AC757C">
        <w:t>n utilis</w:t>
      </w:r>
      <w:r w:rsidR="002123EE">
        <w:t>ant</w:t>
      </w:r>
      <w:r w:rsidRPr="00AC757C">
        <w:t xml:space="preserve"> les chiffres de Delta</w:t>
      </w:r>
      <w:r>
        <w:t xml:space="preserve"> (</w:t>
      </w:r>
      <w:r w:rsidR="006C11B2">
        <w:t xml:space="preserve">46 619 vs 38 763 </w:t>
      </w:r>
      <w:r w:rsidR="0064710D" w:rsidRPr="0064710D">
        <w:t>(SI SIAO)</w:t>
      </w:r>
      <w:r w:rsidRPr="0064710D">
        <w:t xml:space="preserve">), </w:t>
      </w:r>
      <w:r w:rsidRPr="00AC757C">
        <w:t xml:space="preserve">on peut estimer à </w:t>
      </w:r>
      <w:r w:rsidR="006C11B2">
        <w:t xml:space="preserve">108 601 </w:t>
      </w:r>
      <w:r w:rsidRPr="00D60755">
        <w:t xml:space="preserve">nuitées attribuées correspondant à </w:t>
      </w:r>
      <w:r w:rsidR="006C11B2">
        <w:t xml:space="preserve">108 601 </w:t>
      </w:r>
      <w:r w:rsidRPr="00D60755">
        <w:t xml:space="preserve">personnes hébergées, quelle que soit la date de leur demande </w:t>
      </w:r>
      <w:r w:rsidRPr="00CE0F3F">
        <w:t>(le jour J ou le jour J-N - avec ou sans renouvellement de la demande).</w:t>
      </w:r>
      <w:r>
        <w:t xml:space="preserve"> </w:t>
      </w:r>
    </w:p>
    <w:p w14:paraId="7C2BFA36" w14:textId="16E89CA4" w:rsidR="009C17A9" w:rsidRPr="00CE0F3F" w:rsidRDefault="009C17A9" w:rsidP="000F56BF">
      <w:pPr>
        <w:jc w:val="both"/>
      </w:pPr>
      <w:r>
        <w:t xml:space="preserve">Le nombre de personnes hébergées a diminué de </w:t>
      </w:r>
      <w:r w:rsidR="00B503D9">
        <w:t>2,5%, soit 2 795 personnes en moins.</w:t>
      </w:r>
    </w:p>
    <w:bookmarkEnd w:id="1"/>
    <w:p w14:paraId="73A79987" w14:textId="77777777" w:rsidR="000F56BF" w:rsidRDefault="000F56BF" w:rsidP="00E34A45">
      <w:pPr>
        <w:spacing w:line="276" w:lineRule="auto"/>
        <w:jc w:val="both"/>
      </w:pPr>
    </w:p>
    <w:p w14:paraId="354B232A" w14:textId="29408C25" w:rsidR="00B7514F" w:rsidRDefault="00B7514F" w:rsidP="00B7514F">
      <w:pPr>
        <w:spacing w:line="276" w:lineRule="auto"/>
        <w:jc w:val="both"/>
      </w:pPr>
      <w:r w:rsidRPr="000C4A6E">
        <w:t xml:space="preserve">L’hôtel </w:t>
      </w:r>
      <w:r>
        <w:t>constitue</w:t>
      </w:r>
      <w:r w:rsidRPr="000C4A6E">
        <w:t xml:space="preserve"> la principale réponse apportée aux personnes ayant sollicité le 115 (toutes compositions du ménage) : </w:t>
      </w:r>
      <w:r w:rsidRPr="000E0499">
        <w:rPr>
          <w:b/>
          <w:bCs/>
        </w:rPr>
        <w:t>5</w:t>
      </w:r>
      <w:r w:rsidR="000E0499" w:rsidRPr="000E0499">
        <w:rPr>
          <w:b/>
          <w:bCs/>
        </w:rPr>
        <w:t>5,5</w:t>
      </w:r>
      <w:r w:rsidRPr="000E0499">
        <w:rPr>
          <w:b/>
          <w:bCs/>
        </w:rPr>
        <w:t>%</w:t>
      </w:r>
      <w:r w:rsidRPr="000E0499">
        <w:t xml:space="preserve">. </w:t>
      </w:r>
      <w:r>
        <w:t>La proportion</w:t>
      </w:r>
      <w:r w:rsidR="000E0499">
        <w:t xml:space="preserve"> a légèrement diminué par rapport </w:t>
      </w:r>
      <w:r w:rsidR="00797B65">
        <w:t xml:space="preserve">à celle </w:t>
      </w:r>
      <w:r w:rsidR="00797B65" w:rsidRPr="00622E97">
        <w:t>du</w:t>
      </w:r>
      <w:r w:rsidRPr="00622E97">
        <w:t xml:space="preserve"> 1</w:t>
      </w:r>
      <w:r w:rsidR="009E6201" w:rsidRPr="00622E97">
        <w:t>8</w:t>
      </w:r>
      <w:r w:rsidRPr="00622E97">
        <w:t>/08/2</w:t>
      </w:r>
      <w:r w:rsidR="009E6201" w:rsidRPr="00622E97">
        <w:t>5</w:t>
      </w:r>
      <w:r w:rsidRPr="00622E97">
        <w:t xml:space="preserve"> (5</w:t>
      </w:r>
      <w:r w:rsidR="009E6201" w:rsidRPr="00622E97">
        <w:t>7</w:t>
      </w:r>
      <w:r w:rsidRPr="00622E97">
        <w:t>%).</w:t>
      </w:r>
    </w:p>
    <w:p w14:paraId="5FBDC5D5" w14:textId="3344EC40" w:rsidR="00CD2560" w:rsidRPr="001D6A57" w:rsidRDefault="00CD2560" w:rsidP="00E34A45">
      <w:pPr>
        <w:spacing w:line="276" w:lineRule="auto"/>
        <w:jc w:val="both"/>
        <w:rPr>
          <w:b/>
          <w:bCs/>
        </w:rPr>
      </w:pPr>
      <w:r w:rsidRPr="001D6A57">
        <w:rPr>
          <w:b/>
          <w:bCs/>
        </w:rPr>
        <w:t xml:space="preserve">Le nombre de personnes </w:t>
      </w:r>
      <w:r w:rsidR="00E305AB">
        <w:rPr>
          <w:b/>
          <w:bCs/>
        </w:rPr>
        <w:t xml:space="preserve">estimées </w:t>
      </w:r>
      <w:r w:rsidRPr="001D6A57">
        <w:rPr>
          <w:b/>
          <w:bCs/>
        </w:rPr>
        <w:t xml:space="preserve">hébergées en hôtel a diminué aussi bien pour les personnes </w:t>
      </w:r>
      <w:r w:rsidR="001D6A57">
        <w:rPr>
          <w:b/>
          <w:bCs/>
        </w:rPr>
        <w:t xml:space="preserve">hébergées </w:t>
      </w:r>
      <w:r w:rsidRPr="001D6A57">
        <w:rPr>
          <w:b/>
          <w:bCs/>
        </w:rPr>
        <w:t>hors Ile-de-France (places hôtel), qu’en Ile-de-France (places Delta).</w:t>
      </w:r>
    </w:p>
    <w:p w14:paraId="627CAF92" w14:textId="20D569EE" w:rsidR="000F56BF" w:rsidRDefault="00AE4C6D" w:rsidP="00E34A45">
      <w:pPr>
        <w:spacing w:line="276" w:lineRule="auto"/>
        <w:jc w:val="both"/>
      </w:pPr>
      <w:r>
        <w:t>L</w:t>
      </w:r>
      <w:r w:rsidR="00B7514F">
        <w:t xml:space="preserve">e nombre de personnes hébergées en hôtel </w:t>
      </w:r>
      <w:r w:rsidR="008A109F">
        <w:t>(</w:t>
      </w:r>
      <w:r w:rsidR="00B7514F">
        <w:t xml:space="preserve">hors </w:t>
      </w:r>
      <w:r w:rsidR="001D6A57">
        <w:t>IDF</w:t>
      </w:r>
      <w:r w:rsidR="008A109F">
        <w:t>)</w:t>
      </w:r>
      <w:r w:rsidR="00B7514F">
        <w:t xml:space="preserve"> a diminué</w:t>
      </w:r>
      <w:r w:rsidR="006F711A">
        <w:t xml:space="preserve"> </w:t>
      </w:r>
      <w:r w:rsidR="008A109F">
        <w:t>de</w:t>
      </w:r>
      <w:r w:rsidR="006F711A">
        <w:t xml:space="preserve"> 3 561 </w:t>
      </w:r>
      <w:r w:rsidR="00D949E7">
        <w:t>personnes</w:t>
      </w:r>
      <w:r w:rsidR="002A51CB">
        <w:t>, soit une diminution de</w:t>
      </w:r>
      <w:r w:rsidR="006F711A">
        <w:t xml:space="preserve"> 21</w:t>
      </w:r>
      <w:r w:rsidR="002A51CB">
        <w:t>%</w:t>
      </w:r>
      <w:r w:rsidR="00947DF6">
        <w:t xml:space="preserve">, passant de 17 147 personnes à </w:t>
      </w:r>
      <w:r w:rsidR="000E0499">
        <w:t xml:space="preserve">13 586 </w:t>
      </w:r>
      <w:r w:rsidR="00947DF6">
        <w:t>personnes</w:t>
      </w:r>
      <w:r w:rsidR="00D949E7">
        <w:t>.</w:t>
      </w:r>
    </w:p>
    <w:p w14:paraId="77D49B01" w14:textId="7E3DA81E" w:rsidR="00AE4C6D" w:rsidRDefault="008A109F" w:rsidP="004D30F8">
      <w:pPr>
        <w:jc w:val="both"/>
      </w:pPr>
      <w:r>
        <w:rPr>
          <w:rFonts w:cstheme="minorHAnsi"/>
        </w:rPr>
        <w:t>E</w:t>
      </w:r>
      <w:r w:rsidR="004D30F8">
        <w:rPr>
          <w:rFonts w:cstheme="minorHAnsi"/>
        </w:rPr>
        <w:t>n Ile-de-</w:t>
      </w:r>
      <w:r>
        <w:rPr>
          <w:rFonts w:cstheme="minorHAnsi"/>
        </w:rPr>
        <w:t xml:space="preserve">France, </w:t>
      </w:r>
      <w:r w:rsidR="00514442">
        <w:rPr>
          <w:rFonts w:cstheme="minorHAnsi"/>
        </w:rPr>
        <w:t>l</w:t>
      </w:r>
      <w:r w:rsidR="004D30F8">
        <w:rPr>
          <w:rFonts w:cstheme="minorHAnsi"/>
        </w:rPr>
        <w:t>e</w:t>
      </w:r>
      <w:r w:rsidR="0002502B">
        <w:rPr>
          <w:rFonts w:cstheme="minorHAnsi"/>
        </w:rPr>
        <w:t xml:space="preserve"> nombre de personnes hébergées sur les capacités</w:t>
      </w:r>
      <w:r w:rsidR="004D30F8">
        <w:rPr>
          <w:rFonts w:cstheme="minorHAnsi"/>
        </w:rPr>
        <w:t xml:space="preserve"> hôtelières </w:t>
      </w:r>
      <w:r w:rsidR="00387589">
        <w:rPr>
          <w:rFonts w:cstheme="minorHAnsi"/>
        </w:rPr>
        <w:t xml:space="preserve">Delta </w:t>
      </w:r>
      <w:r w:rsidR="008307EF">
        <w:rPr>
          <w:rFonts w:cstheme="minorHAnsi"/>
        </w:rPr>
        <w:t>(</w:t>
      </w:r>
      <w:r w:rsidR="008307EF">
        <w:t xml:space="preserve">seules les personnes relevant du critère de « priorité 1 » peuvent bénéficier d’une prise en charge si des places sont disponibles) </w:t>
      </w:r>
      <w:r w:rsidR="006F711A">
        <w:t>a</w:t>
      </w:r>
      <w:r w:rsidR="00AE4C6D">
        <w:t xml:space="preserve"> légèrement </w:t>
      </w:r>
      <w:r w:rsidR="006F711A">
        <w:t>diminu</w:t>
      </w:r>
      <w:r w:rsidR="00AE4C6D">
        <w:t>é</w:t>
      </w:r>
      <w:r w:rsidR="00387589">
        <w:t xml:space="preserve"> (</w:t>
      </w:r>
      <w:r w:rsidR="00715CE6">
        <w:t>- 116</w:t>
      </w:r>
      <w:r w:rsidR="00387589">
        <w:t xml:space="preserve"> personnes)</w:t>
      </w:r>
      <w:r w:rsidR="00AE4C6D">
        <w:t xml:space="preserve">. </w:t>
      </w:r>
    </w:p>
    <w:p w14:paraId="55FD3034" w14:textId="77777777" w:rsidR="004D30F8" w:rsidRDefault="004D30F8" w:rsidP="00E34A45">
      <w:pPr>
        <w:spacing w:line="276" w:lineRule="auto"/>
        <w:jc w:val="both"/>
      </w:pPr>
    </w:p>
    <w:p w14:paraId="7CD8403A" w14:textId="176DAD73" w:rsidR="00792AD4" w:rsidRDefault="00A83F55" w:rsidP="00E34A45">
      <w:pPr>
        <w:spacing w:line="276" w:lineRule="auto"/>
        <w:jc w:val="both"/>
      </w:pPr>
      <w:r>
        <w:t>L</w:t>
      </w:r>
      <w:r w:rsidR="00D949E7">
        <w:t xml:space="preserve">e nombre de personnes hébergées en places en hébergement d’urgence </w:t>
      </w:r>
      <w:r w:rsidR="00792AD4">
        <w:t xml:space="preserve">a très légèrement augmenté de + </w:t>
      </w:r>
      <w:r w:rsidR="0002502B">
        <w:t>5</w:t>
      </w:r>
      <w:r w:rsidR="001B0DD2">
        <w:t>%.</w:t>
      </w:r>
    </w:p>
    <w:p w14:paraId="14AF636C" w14:textId="78FB436A" w:rsidR="009C17A9" w:rsidRDefault="00D466C9" w:rsidP="00E34A45">
      <w:pPr>
        <w:spacing w:line="276" w:lineRule="auto"/>
        <w:jc w:val="both"/>
      </w:pPr>
      <w:r>
        <w:t>Mais p</w:t>
      </w:r>
      <w:r w:rsidR="009C17A9">
        <w:t xml:space="preserve">armi </w:t>
      </w:r>
      <w:r>
        <w:t>ces places</w:t>
      </w:r>
      <w:r w:rsidR="009C17A9">
        <w:t xml:space="preserve">, celles liées aux places urgence froid ont diminué de </w:t>
      </w:r>
      <w:r w:rsidR="0072528D">
        <w:t xml:space="preserve">23%, soit </w:t>
      </w:r>
      <w:r w:rsidR="00AF144F">
        <w:t xml:space="preserve">- </w:t>
      </w:r>
      <w:r w:rsidR="0072528D">
        <w:t>337 personnes.</w:t>
      </w:r>
    </w:p>
    <w:p w14:paraId="5C6141F8" w14:textId="77777777" w:rsidR="00715CE6" w:rsidRDefault="00715CE6" w:rsidP="00E34A45">
      <w:pPr>
        <w:spacing w:line="276" w:lineRule="auto"/>
        <w:jc w:val="both"/>
      </w:pPr>
    </w:p>
    <w:p w14:paraId="0F8E1BF9" w14:textId="78BF78DD" w:rsidR="0072528D" w:rsidRDefault="0072528D" w:rsidP="00E34A45">
      <w:pPr>
        <w:spacing w:line="276" w:lineRule="auto"/>
        <w:jc w:val="both"/>
      </w:pPr>
      <w:r>
        <w:lastRenderedPageBreak/>
        <w:t>On constate aussi une diminution de 16% pour les autres places correspondant à 834 personnes. La diminution concerne essentiellement les places en abri de nuit.</w:t>
      </w:r>
    </w:p>
    <w:p w14:paraId="22F7CDC8" w14:textId="77777777" w:rsidR="0072528D" w:rsidRDefault="0072528D" w:rsidP="00E34A45">
      <w:pPr>
        <w:spacing w:line="276" w:lineRule="auto"/>
        <w:jc w:val="both"/>
      </w:pPr>
    </w:p>
    <w:tbl>
      <w:tblPr>
        <w:tblW w:w="10650" w:type="dxa"/>
        <w:tblCellMar>
          <w:left w:w="70" w:type="dxa"/>
          <w:right w:w="70" w:type="dxa"/>
        </w:tblCellMar>
        <w:tblLook w:val="04A0" w:firstRow="1" w:lastRow="0" w:firstColumn="1" w:lastColumn="0" w:noHBand="0" w:noVBand="1"/>
      </w:tblPr>
      <w:tblGrid>
        <w:gridCol w:w="1485"/>
        <w:gridCol w:w="1018"/>
        <w:gridCol w:w="1018"/>
        <w:gridCol w:w="1019"/>
        <w:gridCol w:w="1018"/>
        <w:gridCol w:w="1018"/>
        <w:gridCol w:w="1019"/>
        <w:gridCol w:w="1018"/>
        <w:gridCol w:w="1018"/>
        <w:gridCol w:w="1019"/>
      </w:tblGrid>
      <w:tr w:rsidR="006C11B2" w:rsidRPr="006C11B2" w14:paraId="68DD409F" w14:textId="77777777" w:rsidTr="006C11B2">
        <w:trPr>
          <w:trHeight w:val="289"/>
        </w:trPr>
        <w:tc>
          <w:tcPr>
            <w:tcW w:w="1485" w:type="dxa"/>
            <w:tcBorders>
              <w:top w:val="nil"/>
              <w:left w:val="nil"/>
              <w:bottom w:val="nil"/>
              <w:right w:val="nil"/>
            </w:tcBorders>
            <w:noWrap/>
            <w:vAlign w:val="bottom"/>
            <w:hideMark/>
          </w:tcPr>
          <w:p w14:paraId="75D7CC50" w14:textId="77777777" w:rsidR="006C11B2" w:rsidRPr="006C11B2" w:rsidRDefault="006C11B2" w:rsidP="006C11B2">
            <w:pPr>
              <w:rPr>
                <w:rFonts w:ascii="Times New Roman" w:eastAsia="Times New Roman" w:hAnsi="Times New Roman" w:cs="Times New Roman"/>
                <w:sz w:val="24"/>
                <w:szCs w:val="24"/>
                <w:lang w:eastAsia="fr-FR"/>
              </w:rPr>
            </w:pPr>
          </w:p>
        </w:tc>
        <w:tc>
          <w:tcPr>
            <w:tcW w:w="3055" w:type="dxa"/>
            <w:gridSpan w:val="3"/>
            <w:tcBorders>
              <w:top w:val="single" w:sz="8" w:space="0" w:color="auto"/>
              <w:left w:val="single" w:sz="8" w:space="0" w:color="auto"/>
              <w:bottom w:val="single" w:sz="4" w:space="0" w:color="auto"/>
              <w:right w:val="single" w:sz="4" w:space="0" w:color="auto"/>
            </w:tcBorders>
            <w:noWrap/>
            <w:vAlign w:val="bottom"/>
            <w:hideMark/>
          </w:tcPr>
          <w:p w14:paraId="72C61A63"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22/08/2022</w:t>
            </w:r>
          </w:p>
        </w:tc>
        <w:tc>
          <w:tcPr>
            <w:tcW w:w="3055" w:type="dxa"/>
            <w:gridSpan w:val="3"/>
            <w:tcBorders>
              <w:top w:val="single" w:sz="8" w:space="0" w:color="auto"/>
              <w:left w:val="single" w:sz="8" w:space="0" w:color="auto"/>
              <w:bottom w:val="single" w:sz="4" w:space="0" w:color="auto"/>
              <w:right w:val="single" w:sz="4" w:space="0" w:color="auto"/>
            </w:tcBorders>
            <w:noWrap/>
            <w:vAlign w:val="bottom"/>
            <w:hideMark/>
          </w:tcPr>
          <w:p w14:paraId="34EF3596"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18/08/2025</w:t>
            </w:r>
          </w:p>
        </w:tc>
        <w:tc>
          <w:tcPr>
            <w:tcW w:w="3055" w:type="dxa"/>
            <w:gridSpan w:val="3"/>
            <w:tcBorders>
              <w:top w:val="single" w:sz="8" w:space="0" w:color="auto"/>
              <w:left w:val="single" w:sz="8" w:space="0" w:color="auto"/>
              <w:bottom w:val="single" w:sz="4" w:space="0" w:color="auto"/>
              <w:right w:val="single" w:sz="8" w:space="0" w:color="000000"/>
            </w:tcBorders>
            <w:noWrap/>
            <w:vAlign w:val="bottom"/>
            <w:hideMark/>
          </w:tcPr>
          <w:p w14:paraId="57E78B71" w14:textId="4BE53494"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w:t>
            </w:r>
            <w:r w:rsidR="00AD264D">
              <w:rPr>
                <w:rFonts w:ascii="Aptos Narrow" w:eastAsia="Times New Roman" w:hAnsi="Aptos Narrow" w:cs="Times New Roman"/>
                <w:color w:val="000000"/>
                <w:sz w:val="16"/>
                <w:szCs w:val="16"/>
                <w:lang w:eastAsia="fr-FR"/>
              </w:rPr>
              <w:t>8</w:t>
            </w:r>
            <w:r w:rsidRPr="006C11B2">
              <w:rPr>
                <w:rFonts w:ascii="Aptos Narrow" w:eastAsia="Times New Roman" w:hAnsi="Aptos Narrow" w:cs="Times New Roman"/>
                <w:color w:val="000000"/>
                <w:sz w:val="16"/>
                <w:szCs w:val="16"/>
                <w:lang w:eastAsia="fr-FR"/>
              </w:rPr>
              <w:t>/08/2026</w:t>
            </w:r>
          </w:p>
        </w:tc>
      </w:tr>
      <w:tr w:rsidR="006C11B2" w:rsidRPr="006C11B2" w14:paraId="5A0E33B5" w14:textId="77777777" w:rsidTr="006C11B2">
        <w:trPr>
          <w:trHeight w:val="418"/>
        </w:trPr>
        <w:tc>
          <w:tcPr>
            <w:tcW w:w="1485" w:type="dxa"/>
            <w:tcBorders>
              <w:top w:val="single" w:sz="4" w:space="0" w:color="auto"/>
              <w:left w:val="single" w:sz="4" w:space="0" w:color="auto"/>
              <w:bottom w:val="single" w:sz="4" w:space="0" w:color="auto"/>
              <w:right w:val="nil"/>
            </w:tcBorders>
            <w:vAlign w:val="center"/>
            <w:hideMark/>
          </w:tcPr>
          <w:p w14:paraId="0B04F40C"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 xml:space="preserve">Personnes selon le type de places </w:t>
            </w:r>
          </w:p>
        </w:tc>
        <w:tc>
          <w:tcPr>
            <w:tcW w:w="1018" w:type="dxa"/>
            <w:tcBorders>
              <w:top w:val="nil"/>
              <w:left w:val="single" w:sz="8" w:space="0" w:color="auto"/>
              <w:bottom w:val="single" w:sz="4" w:space="0" w:color="auto"/>
              <w:right w:val="single" w:sz="4" w:space="0" w:color="auto"/>
            </w:tcBorders>
            <w:vAlign w:val="center"/>
            <w:hideMark/>
          </w:tcPr>
          <w:p w14:paraId="5813337E"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Tout public</w:t>
            </w:r>
          </w:p>
        </w:tc>
        <w:tc>
          <w:tcPr>
            <w:tcW w:w="1018" w:type="dxa"/>
            <w:tcBorders>
              <w:top w:val="nil"/>
              <w:left w:val="nil"/>
              <w:bottom w:val="single" w:sz="4" w:space="0" w:color="auto"/>
              <w:right w:val="single" w:sz="4" w:space="0" w:color="auto"/>
            </w:tcBorders>
            <w:vAlign w:val="center"/>
            <w:hideMark/>
          </w:tcPr>
          <w:p w14:paraId="73AB5F62"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 tout public</w:t>
            </w:r>
          </w:p>
        </w:tc>
        <w:tc>
          <w:tcPr>
            <w:tcW w:w="1018" w:type="dxa"/>
            <w:tcBorders>
              <w:top w:val="nil"/>
              <w:left w:val="nil"/>
              <w:bottom w:val="single" w:sz="4" w:space="0" w:color="auto"/>
              <w:right w:val="single" w:sz="4" w:space="0" w:color="auto"/>
            </w:tcBorders>
            <w:vAlign w:val="center"/>
            <w:hideMark/>
          </w:tcPr>
          <w:p w14:paraId="1077210D"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Personnes en famille</w:t>
            </w:r>
          </w:p>
        </w:tc>
        <w:tc>
          <w:tcPr>
            <w:tcW w:w="1018" w:type="dxa"/>
            <w:tcBorders>
              <w:top w:val="nil"/>
              <w:left w:val="single" w:sz="8" w:space="0" w:color="auto"/>
              <w:bottom w:val="single" w:sz="4" w:space="0" w:color="auto"/>
              <w:right w:val="single" w:sz="4" w:space="0" w:color="auto"/>
            </w:tcBorders>
            <w:vAlign w:val="center"/>
            <w:hideMark/>
          </w:tcPr>
          <w:p w14:paraId="453B994F"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Tout public</w:t>
            </w:r>
          </w:p>
        </w:tc>
        <w:tc>
          <w:tcPr>
            <w:tcW w:w="1018" w:type="dxa"/>
            <w:tcBorders>
              <w:top w:val="nil"/>
              <w:left w:val="nil"/>
              <w:bottom w:val="single" w:sz="4" w:space="0" w:color="auto"/>
              <w:right w:val="single" w:sz="4" w:space="0" w:color="auto"/>
            </w:tcBorders>
            <w:vAlign w:val="center"/>
            <w:hideMark/>
          </w:tcPr>
          <w:p w14:paraId="1A753E46"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 tout public</w:t>
            </w:r>
          </w:p>
        </w:tc>
        <w:tc>
          <w:tcPr>
            <w:tcW w:w="1018" w:type="dxa"/>
            <w:tcBorders>
              <w:top w:val="nil"/>
              <w:left w:val="nil"/>
              <w:bottom w:val="single" w:sz="4" w:space="0" w:color="auto"/>
              <w:right w:val="nil"/>
            </w:tcBorders>
            <w:vAlign w:val="center"/>
            <w:hideMark/>
          </w:tcPr>
          <w:p w14:paraId="1EE2BD5A"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Personnes en famille</w:t>
            </w:r>
          </w:p>
        </w:tc>
        <w:tc>
          <w:tcPr>
            <w:tcW w:w="1018" w:type="dxa"/>
            <w:tcBorders>
              <w:top w:val="nil"/>
              <w:left w:val="single" w:sz="8" w:space="0" w:color="auto"/>
              <w:bottom w:val="single" w:sz="4" w:space="0" w:color="auto"/>
              <w:right w:val="single" w:sz="4" w:space="0" w:color="auto"/>
            </w:tcBorders>
            <w:vAlign w:val="center"/>
            <w:hideMark/>
          </w:tcPr>
          <w:p w14:paraId="7B86E8D4"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Tout public</w:t>
            </w:r>
          </w:p>
        </w:tc>
        <w:tc>
          <w:tcPr>
            <w:tcW w:w="1018" w:type="dxa"/>
            <w:tcBorders>
              <w:top w:val="nil"/>
              <w:left w:val="nil"/>
              <w:bottom w:val="single" w:sz="4" w:space="0" w:color="auto"/>
              <w:right w:val="single" w:sz="4" w:space="0" w:color="auto"/>
            </w:tcBorders>
            <w:vAlign w:val="center"/>
            <w:hideMark/>
          </w:tcPr>
          <w:p w14:paraId="019F03A2"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 tout public</w:t>
            </w:r>
          </w:p>
        </w:tc>
        <w:tc>
          <w:tcPr>
            <w:tcW w:w="1018" w:type="dxa"/>
            <w:tcBorders>
              <w:top w:val="nil"/>
              <w:left w:val="nil"/>
              <w:bottom w:val="single" w:sz="4" w:space="0" w:color="auto"/>
              <w:right w:val="single" w:sz="8" w:space="0" w:color="auto"/>
            </w:tcBorders>
            <w:vAlign w:val="center"/>
            <w:hideMark/>
          </w:tcPr>
          <w:p w14:paraId="4C5AFFA5"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Personnes en famille</w:t>
            </w:r>
          </w:p>
        </w:tc>
      </w:tr>
      <w:tr w:rsidR="006C11B2" w:rsidRPr="006C11B2" w14:paraId="2C5BE6EE" w14:textId="77777777" w:rsidTr="006C11B2">
        <w:trPr>
          <w:trHeight w:val="289"/>
        </w:trPr>
        <w:tc>
          <w:tcPr>
            <w:tcW w:w="1485" w:type="dxa"/>
            <w:tcBorders>
              <w:top w:val="nil"/>
              <w:left w:val="single" w:sz="4" w:space="0" w:color="auto"/>
              <w:bottom w:val="single" w:sz="4" w:space="0" w:color="auto"/>
              <w:right w:val="nil"/>
            </w:tcBorders>
            <w:vAlign w:val="center"/>
            <w:hideMark/>
          </w:tcPr>
          <w:p w14:paraId="6DE29918"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Hôtel*</w:t>
            </w:r>
          </w:p>
        </w:tc>
        <w:tc>
          <w:tcPr>
            <w:tcW w:w="1018" w:type="dxa"/>
            <w:tcBorders>
              <w:top w:val="nil"/>
              <w:left w:val="single" w:sz="8" w:space="0" w:color="auto"/>
              <w:bottom w:val="single" w:sz="4" w:space="0" w:color="auto"/>
              <w:right w:val="single" w:sz="4" w:space="0" w:color="auto"/>
            </w:tcBorders>
            <w:vAlign w:val="center"/>
            <w:hideMark/>
          </w:tcPr>
          <w:p w14:paraId="29180E9A"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65221</w:t>
            </w:r>
          </w:p>
        </w:tc>
        <w:tc>
          <w:tcPr>
            <w:tcW w:w="1018" w:type="dxa"/>
            <w:tcBorders>
              <w:top w:val="nil"/>
              <w:left w:val="nil"/>
              <w:bottom w:val="single" w:sz="4" w:space="0" w:color="auto"/>
              <w:right w:val="single" w:sz="4" w:space="0" w:color="auto"/>
            </w:tcBorders>
            <w:vAlign w:val="center"/>
            <w:hideMark/>
          </w:tcPr>
          <w:p w14:paraId="1AF4FE8B"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63</w:t>
            </w:r>
          </w:p>
        </w:tc>
        <w:tc>
          <w:tcPr>
            <w:tcW w:w="1018" w:type="dxa"/>
            <w:tcBorders>
              <w:top w:val="nil"/>
              <w:left w:val="nil"/>
              <w:bottom w:val="single" w:sz="4" w:space="0" w:color="auto"/>
              <w:right w:val="single" w:sz="4" w:space="0" w:color="auto"/>
            </w:tcBorders>
            <w:vAlign w:val="center"/>
            <w:hideMark/>
          </w:tcPr>
          <w:p w14:paraId="43D5D0BF"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56139</w:t>
            </w:r>
          </w:p>
        </w:tc>
        <w:tc>
          <w:tcPr>
            <w:tcW w:w="1018" w:type="dxa"/>
            <w:tcBorders>
              <w:top w:val="nil"/>
              <w:left w:val="single" w:sz="8" w:space="0" w:color="auto"/>
              <w:bottom w:val="single" w:sz="4" w:space="0" w:color="auto"/>
              <w:right w:val="single" w:sz="4" w:space="0" w:color="auto"/>
            </w:tcBorders>
            <w:noWrap/>
            <w:vAlign w:val="bottom"/>
            <w:hideMark/>
          </w:tcPr>
          <w:p w14:paraId="7CB5F657"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63882*</w:t>
            </w:r>
          </w:p>
        </w:tc>
        <w:tc>
          <w:tcPr>
            <w:tcW w:w="1018" w:type="dxa"/>
            <w:tcBorders>
              <w:top w:val="nil"/>
              <w:left w:val="nil"/>
              <w:bottom w:val="single" w:sz="4" w:space="0" w:color="auto"/>
              <w:right w:val="single" w:sz="4" w:space="0" w:color="auto"/>
            </w:tcBorders>
            <w:noWrap/>
            <w:vAlign w:val="bottom"/>
            <w:hideMark/>
          </w:tcPr>
          <w:p w14:paraId="6BB86854"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57</w:t>
            </w:r>
          </w:p>
        </w:tc>
        <w:tc>
          <w:tcPr>
            <w:tcW w:w="1018" w:type="dxa"/>
            <w:tcBorders>
              <w:top w:val="nil"/>
              <w:left w:val="nil"/>
              <w:bottom w:val="single" w:sz="4" w:space="0" w:color="auto"/>
              <w:right w:val="nil"/>
            </w:tcBorders>
            <w:noWrap/>
            <w:vAlign w:val="bottom"/>
            <w:hideMark/>
          </w:tcPr>
          <w:p w14:paraId="1C87611E"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 </w:t>
            </w:r>
          </w:p>
        </w:tc>
        <w:tc>
          <w:tcPr>
            <w:tcW w:w="1018" w:type="dxa"/>
            <w:tcBorders>
              <w:top w:val="nil"/>
              <w:left w:val="single" w:sz="8" w:space="0" w:color="auto"/>
              <w:bottom w:val="single" w:sz="4" w:space="0" w:color="auto"/>
              <w:right w:val="single" w:sz="4" w:space="0" w:color="auto"/>
            </w:tcBorders>
            <w:noWrap/>
            <w:vAlign w:val="bottom"/>
            <w:hideMark/>
          </w:tcPr>
          <w:p w14:paraId="10A58675"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60205*</w:t>
            </w:r>
          </w:p>
        </w:tc>
        <w:tc>
          <w:tcPr>
            <w:tcW w:w="1018" w:type="dxa"/>
            <w:tcBorders>
              <w:top w:val="nil"/>
              <w:left w:val="nil"/>
              <w:bottom w:val="single" w:sz="4" w:space="0" w:color="auto"/>
              <w:right w:val="single" w:sz="4" w:space="0" w:color="auto"/>
            </w:tcBorders>
            <w:noWrap/>
            <w:vAlign w:val="bottom"/>
            <w:hideMark/>
          </w:tcPr>
          <w:p w14:paraId="3923DFB7"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55,5</w:t>
            </w:r>
          </w:p>
        </w:tc>
        <w:tc>
          <w:tcPr>
            <w:tcW w:w="1018" w:type="dxa"/>
            <w:tcBorders>
              <w:top w:val="nil"/>
              <w:left w:val="nil"/>
              <w:bottom w:val="single" w:sz="4" w:space="0" w:color="auto"/>
              <w:right w:val="single" w:sz="8" w:space="0" w:color="auto"/>
            </w:tcBorders>
            <w:noWrap/>
            <w:vAlign w:val="bottom"/>
            <w:hideMark/>
          </w:tcPr>
          <w:p w14:paraId="304A4593" w14:textId="77777777" w:rsidR="006C11B2" w:rsidRPr="006C11B2" w:rsidRDefault="006C11B2" w:rsidP="006C11B2">
            <w:pPr>
              <w:rPr>
                <w:rFonts w:ascii="Aptos Narrow" w:eastAsia="Times New Roman" w:hAnsi="Aptos Narrow" w:cs="Times New Roman"/>
                <w:color w:val="000000"/>
                <w:lang w:eastAsia="fr-FR"/>
              </w:rPr>
            </w:pPr>
            <w:r w:rsidRPr="006C11B2">
              <w:rPr>
                <w:rFonts w:ascii="Aptos Narrow" w:eastAsia="Times New Roman" w:hAnsi="Aptos Narrow" w:cs="Times New Roman"/>
                <w:color w:val="000000"/>
                <w:lang w:eastAsia="fr-FR"/>
              </w:rPr>
              <w:t> </w:t>
            </w:r>
          </w:p>
        </w:tc>
      </w:tr>
      <w:tr w:rsidR="006C11B2" w:rsidRPr="006C11B2" w14:paraId="24168667" w14:textId="77777777" w:rsidTr="006C11B2">
        <w:trPr>
          <w:trHeight w:val="289"/>
        </w:trPr>
        <w:tc>
          <w:tcPr>
            <w:tcW w:w="1485" w:type="dxa"/>
            <w:tcBorders>
              <w:top w:val="nil"/>
              <w:left w:val="single" w:sz="4" w:space="0" w:color="auto"/>
              <w:bottom w:val="single" w:sz="4" w:space="0" w:color="auto"/>
              <w:right w:val="nil"/>
            </w:tcBorders>
            <w:noWrap/>
            <w:vAlign w:val="center"/>
            <w:hideMark/>
          </w:tcPr>
          <w:p w14:paraId="5CB6F9B9" w14:textId="77777777" w:rsidR="006C11B2" w:rsidRPr="006C11B2" w:rsidRDefault="006C11B2" w:rsidP="006C11B2">
            <w:pPr>
              <w:rPr>
                <w:rFonts w:ascii="Aptos Narrow" w:eastAsia="Times New Roman" w:hAnsi="Aptos Narrow" w:cs="Times New Roman"/>
                <w:color w:val="000000"/>
                <w:sz w:val="16"/>
                <w:szCs w:val="16"/>
                <w:lang w:eastAsia="fr-FR"/>
              </w:rPr>
            </w:pPr>
            <w:proofErr w:type="gramStart"/>
            <w:r w:rsidRPr="006C11B2">
              <w:rPr>
                <w:rFonts w:ascii="Aptos Narrow" w:eastAsia="Times New Roman" w:hAnsi="Aptos Narrow" w:cs="Times New Roman"/>
                <w:color w:val="000000"/>
                <w:sz w:val="16"/>
                <w:szCs w:val="16"/>
                <w:lang w:eastAsia="fr-FR"/>
              </w:rPr>
              <w:t>dont</w:t>
            </w:r>
            <w:proofErr w:type="gramEnd"/>
            <w:r w:rsidRPr="006C11B2">
              <w:rPr>
                <w:rFonts w:ascii="Aptos Narrow" w:eastAsia="Times New Roman" w:hAnsi="Aptos Narrow" w:cs="Times New Roman"/>
                <w:color w:val="000000"/>
                <w:sz w:val="16"/>
                <w:szCs w:val="16"/>
                <w:lang w:eastAsia="fr-FR"/>
              </w:rPr>
              <w:t xml:space="preserve"> PHRH*</w:t>
            </w:r>
          </w:p>
        </w:tc>
        <w:tc>
          <w:tcPr>
            <w:tcW w:w="1018" w:type="dxa"/>
            <w:tcBorders>
              <w:top w:val="nil"/>
              <w:left w:val="single" w:sz="8" w:space="0" w:color="auto"/>
              <w:bottom w:val="single" w:sz="4" w:space="0" w:color="auto"/>
              <w:right w:val="single" w:sz="4" w:space="0" w:color="auto"/>
            </w:tcBorders>
            <w:noWrap/>
            <w:vAlign w:val="bottom"/>
            <w:hideMark/>
          </w:tcPr>
          <w:p w14:paraId="72971010"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48412</w:t>
            </w:r>
          </w:p>
        </w:tc>
        <w:tc>
          <w:tcPr>
            <w:tcW w:w="1018" w:type="dxa"/>
            <w:tcBorders>
              <w:top w:val="nil"/>
              <w:left w:val="nil"/>
              <w:bottom w:val="single" w:sz="4" w:space="0" w:color="auto"/>
              <w:right w:val="single" w:sz="4" w:space="0" w:color="auto"/>
            </w:tcBorders>
            <w:noWrap/>
            <w:vAlign w:val="bottom"/>
            <w:hideMark/>
          </w:tcPr>
          <w:p w14:paraId="28501832"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47</w:t>
            </w:r>
          </w:p>
        </w:tc>
        <w:tc>
          <w:tcPr>
            <w:tcW w:w="1018" w:type="dxa"/>
            <w:tcBorders>
              <w:top w:val="nil"/>
              <w:left w:val="nil"/>
              <w:bottom w:val="single" w:sz="4" w:space="0" w:color="auto"/>
              <w:right w:val="single" w:sz="4" w:space="0" w:color="auto"/>
            </w:tcBorders>
            <w:noWrap/>
            <w:vAlign w:val="bottom"/>
            <w:hideMark/>
          </w:tcPr>
          <w:p w14:paraId="23BCFCAC"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42252</w:t>
            </w:r>
          </w:p>
        </w:tc>
        <w:tc>
          <w:tcPr>
            <w:tcW w:w="1018" w:type="dxa"/>
            <w:tcBorders>
              <w:top w:val="nil"/>
              <w:left w:val="single" w:sz="8" w:space="0" w:color="auto"/>
              <w:bottom w:val="single" w:sz="4" w:space="0" w:color="auto"/>
              <w:right w:val="single" w:sz="4" w:space="0" w:color="auto"/>
            </w:tcBorders>
            <w:noWrap/>
            <w:vAlign w:val="bottom"/>
            <w:hideMark/>
          </w:tcPr>
          <w:p w14:paraId="24362967" w14:textId="09F062D6"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46735</w:t>
            </w:r>
            <w:r w:rsidR="000015DA">
              <w:rPr>
                <w:rFonts w:ascii="Aptos Narrow" w:eastAsia="Times New Roman" w:hAnsi="Aptos Narrow" w:cs="Times New Roman"/>
                <w:color w:val="000000"/>
                <w:sz w:val="16"/>
                <w:szCs w:val="16"/>
                <w:lang w:eastAsia="fr-FR"/>
              </w:rPr>
              <w:t>*</w:t>
            </w:r>
          </w:p>
        </w:tc>
        <w:tc>
          <w:tcPr>
            <w:tcW w:w="1018" w:type="dxa"/>
            <w:tcBorders>
              <w:top w:val="nil"/>
              <w:left w:val="nil"/>
              <w:bottom w:val="single" w:sz="4" w:space="0" w:color="auto"/>
              <w:right w:val="single" w:sz="4" w:space="0" w:color="auto"/>
            </w:tcBorders>
            <w:noWrap/>
            <w:vAlign w:val="bottom"/>
            <w:hideMark/>
          </w:tcPr>
          <w:p w14:paraId="4CDF22DE" w14:textId="77777777" w:rsidR="006C11B2" w:rsidRPr="006C11B2" w:rsidRDefault="006C11B2" w:rsidP="00A517CC">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42</w:t>
            </w:r>
          </w:p>
        </w:tc>
        <w:tc>
          <w:tcPr>
            <w:tcW w:w="1018" w:type="dxa"/>
            <w:tcBorders>
              <w:top w:val="nil"/>
              <w:left w:val="nil"/>
              <w:bottom w:val="single" w:sz="4" w:space="0" w:color="auto"/>
              <w:right w:val="nil"/>
            </w:tcBorders>
            <w:noWrap/>
            <w:vAlign w:val="bottom"/>
            <w:hideMark/>
          </w:tcPr>
          <w:p w14:paraId="27497F4F"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 </w:t>
            </w:r>
          </w:p>
        </w:tc>
        <w:tc>
          <w:tcPr>
            <w:tcW w:w="1018" w:type="dxa"/>
            <w:tcBorders>
              <w:top w:val="nil"/>
              <w:left w:val="single" w:sz="8" w:space="0" w:color="auto"/>
              <w:bottom w:val="single" w:sz="4" w:space="0" w:color="auto"/>
              <w:right w:val="single" w:sz="4" w:space="0" w:color="auto"/>
            </w:tcBorders>
            <w:noWrap/>
            <w:vAlign w:val="bottom"/>
            <w:hideMark/>
          </w:tcPr>
          <w:p w14:paraId="49A5B950" w14:textId="77777777" w:rsidR="006C11B2" w:rsidRPr="006C11B2" w:rsidRDefault="006C11B2" w:rsidP="000015DA">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46619*</w:t>
            </w:r>
          </w:p>
        </w:tc>
        <w:tc>
          <w:tcPr>
            <w:tcW w:w="1018" w:type="dxa"/>
            <w:tcBorders>
              <w:top w:val="nil"/>
              <w:left w:val="nil"/>
              <w:bottom w:val="single" w:sz="4" w:space="0" w:color="auto"/>
              <w:right w:val="single" w:sz="4" w:space="0" w:color="auto"/>
            </w:tcBorders>
            <w:noWrap/>
            <w:vAlign w:val="bottom"/>
            <w:hideMark/>
          </w:tcPr>
          <w:p w14:paraId="75C31411" w14:textId="7FAB84E6"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43</w:t>
            </w:r>
            <w:r w:rsidR="00A517CC">
              <w:rPr>
                <w:rFonts w:ascii="Aptos Narrow" w:eastAsia="Times New Roman" w:hAnsi="Aptos Narrow" w:cs="Times New Roman"/>
                <w:color w:val="000000"/>
                <w:sz w:val="16"/>
                <w:szCs w:val="16"/>
                <w:lang w:eastAsia="fr-FR"/>
              </w:rPr>
              <w:t>,0</w:t>
            </w:r>
          </w:p>
        </w:tc>
        <w:tc>
          <w:tcPr>
            <w:tcW w:w="1018" w:type="dxa"/>
            <w:tcBorders>
              <w:top w:val="nil"/>
              <w:left w:val="nil"/>
              <w:bottom w:val="single" w:sz="4" w:space="0" w:color="auto"/>
              <w:right w:val="single" w:sz="8" w:space="0" w:color="auto"/>
            </w:tcBorders>
            <w:noWrap/>
            <w:vAlign w:val="bottom"/>
            <w:hideMark/>
          </w:tcPr>
          <w:p w14:paraId="57E5C07E" w14:textId="77777777" w:rsidR="006C11B2" w:rsidRPr="006C11B2" w:rsidRDefault="006C11B2" w:rsidP="006C11B2">
            <w:pPr>
              <w:rPr>
                <w:rFonts w:ascii="Aptos Narrow" w:eastAsia="Times New Roman" w:hAnsi="Aptos Narrow" w:cs="Times New Roman"/>
                <w:color w:val="000000"/>
                <w:lang w:eastAsia="fr-FR"/>
              </w:rPr>
            </w:pPr>
            <w:r w:rsidRPr="006C11B2">
              <w:rPr>
                <w:rFonts w:ascii="Aptos Narrow" w:eastAsia="Times New Roman" w:hAnsi="Aptos Narrow" w:cs="Times New Roman"/>
                <w:color w:val="000000"/>
                <w:lang w:eastAsia="fr-FR"/>
              </w:rPr>
              <w:t> </w:t>
            </w:r>
          </w:p>
        </w:tc>
      </w:tr>
      <w:tr w:rsidR="006C11B2" w:rsidRPr="006C11B2" w14:paraId="263FAF9F" w14:textId="77777777" w:rsidTr="006C11B2">
        <w:trPr>
          <w:trHeight w:val="289"/>
        </w:trPr>
        <w:tc>
          <w:tcPr>
            <w:tcW w:w="1485" w:type="dxa"/>
            <w:tcBorders>
              <w:top w:val="nil"/>
              <w:left w:val="single" w:sz="4" w:space="0" w:color="auto"/>
              <w:bottom w:val="single" w:sz="4" w:space="0" w:color="auto"/>
              <w:right w:val="nil"/>
            </w:tcBorders>
            <w:noWrap/>
            <w:vAlign w:val="center"/>
            <w:hideMark/>
          </w:tcPr>
          <w:p w14:paraId="0F2EF516" w14:textId="77777777" w:rsidR="006C11B2" w:rsidRPr="006C11B2" w:rsidRDefault="006C11B2" w:rsidP="006C11B2">
            <w:pPr>
              <w:rPr>
                <w:rFonts w:ascii="Aptos Narrow" w:eastAsia="Times New Roman" w:hAnsi="Aptos Narrow" w:cs="Times New Roman"/>
                <w:color w:val="000000"/>
                <w:sz w:val="16"/>
                <w:szCs w:val="16"/>
                <w:lang w:eastAsia="fr-FR"/>
              </w:rPr>
            </w:pPr>
            <w:proofErr w:type="gramStart"/>
            <w:r w:rsidRPr="006C11B2">
              <w:rPr>
                <w:rFonts w:ascii="Aptos Narrow" w:eastAsia="Times New Roman" w:hAnsi="Aptos Narrow" w:cs="Times New Roman"/>
                <w:color w:val="000000"/>
                <w:sz w:val="16"/>
                <w:szCs w:val="16"/>
                <w:lang w:eastAsia="fr-FR"/>
              </w:rPr>
              <w:t>dont</w:t>
            </w:r>
            <w:proofErr w:type="gramEnd"/>
            <w:r w:rsidRPr="006C11B2">
              <w:rPr>
                <w:rFonts w:ascii="Aptos Narrow" w:eastAsia="Times New Roman" w:hAnsi="Aptos Narrow" w:cs="Times New Roman"/>
                <w:color w:val="000000"/>
                <w:sz w:val="16"/>
                <w:szCs w:val="16"/>
                <w:lang w:eastAsia="fr-FR"/>
              </w:rPr>
              <w:t xml:space="preserve"> Hôtel </w:t>
            </w:r>
          </w:p>
        </w:tc>
        <w:tc>
          <w:tcPr>
            <w:tcW w:w="1018" w:type="dxa"/>
            <w:tcBorders>
              <w:top w:val="nil"/>
              <w:left w:val="single" w:sz="8" w:space="0" w:color="auto"/>
              <w:bottom w:val="single" w:sz="4" w:space="0" w:color="auto"/>
              <w:right w:val="single" w:sz="4" w:space="0" w:color="auto"/>
            </w:tcBorders>
            <w:noWrap/>
            <w:vAlign w:val="bottom"/>
            <w:hideMark/>
          </w:tcPr>
          <w:p w14:paraId="177D1467"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16809</w:t>
            </w:r>
          </w:p>
        </w:tc>
        <w:tc>
          <w:tcPr>
            <w:tcW w:w="1018" w:type="dxa"/>
            <w:tcBorders>
              <w:top w:val="nil"/>
              <w:left w:val="nil"/>
              <w:bottom w:val="single" w:sz="4" w:space="0" w:color="auto"/>
              <w:right w:val="single" w:sz="4" w:space="0" w:color="auto"/>
            </w:tcBorders>
            <w:noWrap/>
            <w:vAlign w:val="bottom"/>
            <w:hideMark/>
          </w:tcPr>
          <w:p w14:paraId="34846ADE"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16</w:t>
            </w:r>
          </w:p>
        </w:tc>
        <w:tc>
          <w:tcPr>
            <w:tcW w:w="1018" w:type="dxa"/>
            <w:tcBorders>
              <w:top w:val="nil"/>
              <w:left w:val="nil"/>
              <w:bottom w:val="single" w:sz="4" w:space="0" w:color="auto"/>
              <w:right w:val="single" w:sz="4" w:space="0" w:color="auto"/>
            </w:tcBorders>
            <w:noWrap/>
            <w:vAlign w:val="bottom"/>
            <w:hideMark/>
          </w:tcPr>
          <w:p w14:paraId="57048A02"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13887</w:t>
            </w:r>
          </w:p>
        </w:tc>
        <w:tc>
          <w:tcPr>
            <w:tcW w:w="1018" w:type="dxa"/>
            <w:tcBorders>
              <w:top w:val="nil"/>
              <w:left w:val="single" w:sz="8" w:space="0" w:color="auto"/>
              <w:bottom w:val="single" w:sz="4" w:space="0" w:color="auto"/>
              <w:right w:val="single" w:sz="4" w:space="0" w:color="auto"/>
            </w:tcBorders>
            <w:noWrap/>
            <w:vAlign w:val="bottom"/>
            <w:hideMark/>
          </w:tcPr>
          <w:p w14:paraId="642F53E1"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17147</w:t>
            </w:r>
          </w:p>
        </w:tc>
        <w:tc>
          <w:tcPr>
            <w:tcW w:w="1018" w:type="dxa"/>
            <w:tcBorders>
              <w:top w:val="nil"/>
              <w:left w:val="nil"/>
              <w:bottom w:val="single" w:sz="4" w:space="0" w:color="auto"/>
              <w:right w:val="single" w:sz="4" w:space="0" w:color="auto"/>
            </w:tcBorders>
            <w:noWrap/>
            <w:vAlign w:val="bottom"/>
            <w:hideMark/>
          </w:tcPr>
          <w:p w14:paraId="06B1C0D3" w14:textId="77777777" w:rsidR="006C11B2" w:rsidRPr="006C11B2" w:rsidRDefault="006C11B2" w:rsidP="00A517CC">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15</w:t>
            </w:r>
          </w:p>
        </w:tc>
        <w:tc>
          <w:tcPr>
            <w:tcW w:w="1018" w:type="dxa"/>
            <w:tcBorders>
              <w:top w:val="nil"/>
              <w:left w:val="nil"/>
              <w:bottom w:val="single" w:sz="4" w:space="0" w:color="auto"/>
              <w:right w:val="nil"/>
            </w:tcBorders>
            <w:noWrap/>
            <w:vAlign w:val="bottom"/>
            <w:hideMark/>
          </w:tcPr>
          <w:p w14:paraId="6C3F0936"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14307</w:t>
            </w:r>
          </w:p>
        </w:tc>
        <w:tc>
          <w:tcPr>
            <w:tcW w:w="1018" w:type="dxa"/>
            <w:tcBorders>
              <w:top w:val="nil"/>
              <w:left w:val="single" w:sz="8" w:space="0" w:color="auto"/>
              <w:bottom w:val="single" w:sz="4" w:space="0" w:color="auto"/>
              <w:right w:val="single" w:sz="4" w:space="0" w:color="auto"/>
            </w:tcBorders>
            <w:noWrap/>
            <w:vAlign w:val="bottom"/>
            <w:hideMark/>
          </w:tcPr>
          <w:p w14:paraId="49513D0D"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13586</w:t>
            </w:r>
          </w:p>
        </w:tc>
        <w:tc>
          <w:tcPr>
            <w:tcW w:w="1018" w:type="dxa"/>
            <w:tcBorders>
              <w:top w:val="nil"/>
              <w:left w:val="nil"/>
              <w:bottom w:val="single" w:sz="4" w:space="0" w:color="auto"/>
              <w:right w:val="single" w:sz="4" w:space="0" w:color="auto"/>
            </w:tcBorders>
            <w:noWrap/>
            <w:vAlign w:val="bottom"/>
            <w:hideMark/>
          </w:tcPr>
          <w:p w14:paraId="4C9FECDF"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12,5</w:t>
            </w:r>
          </w:p>
        </w:tc>
        <w:tc>
          <w:tcPr>
            <w:tcW w:w="1018" w:type="dxa"/>
            <w:tcBorders>
              <w:top w:val="nil"/>
              <w:left w:val="nil"/>
              <w:bottom w:val="single" w:sz="4" w:space="0" w:color="auto"/>
              <w:right w:val="single" w:sz="8" w:space="0" w:color="auto"/>
            </w:tcBorders>
            <w:noWrap/>
            <w:vAlign w:val="bottom"/>
            <w:hideMark/>
          </w:tcPr>
          <w:p w14:paraId="2E4EF5FD"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11096</w:t>
            </w:r>
          </w:p>
        </w:tc>
      </w:tr>
      <w:tr w:rsidR="006C11B2" w:rsidRPr="006C11B2" w14:paraId="55F4D5BD" w14:textId="77777777" w:rsidTr="006C11B2">
        <w:trPr>
          <w:trHeight w:val="289"/>
        </w:trPr>
        <w:tc>
          <w:tcPr>
            <w:tcW w:w="1485" w:type="dxa"/>
            <w:tcBorders>
              <w:top w:val="nil"/>
              <w:left w:val="single" w:sz="4" w:space="0" w:color="auto"/>
              <w:bottom w:val="single" w:sz="4" w:space="0" w:color="auto"/>
              <w:right w:val="nil"/>
            </w:tcBorders>
            <w:noWrap/>
            <w:vAlign w:val="center"/>
            <w:hideMark/>
          </w:tcPr>
          <w:p w14:paraId="74412FE4"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Hébergement d'urgence</w:t>
            </w:r>
          </w:p>
        </w:tc>
        <w:tc>
          <w:tcPr>
            <w:tcW w:w="1018" w:type="dxa"/>
            <w:tcBorders>
              <w:top w:val="nil"/>
              <w:left w:val="single" w:sz="8" w:space="0" w:color="auto"/>
              <w:bottom w:val="single" w:sz="4" w:space="0" w:color="auto"/>
              <w:right w:val="single" w:sz="4" w:space="0" w:color="auto"/>
            </w:tcBorders>
            <w:noWrap/>
            <w:vAlign w:val="bottom"/>
            <w:hideMark/>
          </w:tcPr>
          <w:p w14:paraId="03D72276"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31577</w:t>
            </w:r>
          </w:p>
        </w:tc>
        <w:tc>
          <w:tcPr>
            <w:tcW w:w="1018" w:type="dxa"/>
            <w:tcBorders>
              <w:top w:val="nil"/>
              <w:left w:val="nil"/>
              <w:bottom w:val="single" w:sz="4" w:space="0" w:color="auto"/>
              <w:right w:val="single" w:sz="4" w:space="0" w:color="auto"/>
            </w:tcBorders>
            <w:noWrap/>
            <w:vAlign w:val="bottom"/>
            <w:hideMark/>
          </w:tcPr>
          <w:p w14:paraId="6F51BA3E"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31</w:t>
            </w:r>
          </w:p>
        </w:tc>
        <w:tc>
          <w:tcPr>
            <w:tcW w:w="1018" w:type="dxa"/>
            <w:tcBorders>
              <w:top w:val="nil"/>
              <w:left w:val="nil"/>
              <w:bottom w:val="single" w:sz="4" w:space="0" w:color="auto"/>
              <w:right w:val="single" w:sz="4" w:space="0" w:color="auto"/>
            </w:tcBorders>
            <w:noWrap/>
            <w:vAlign w:val="bottom"/>
            <w:hideMark/>
          </w:tcPr>
          <w:p w14:paraId="2D62D143"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18978</w:t>
            </w:r>
          </w:p>
        </w:tc>
        <w:tc>
          <w:tcPr>
            <w:tcW w:w="1018" w:type="dxa"/>
            <w:tcBorders>
              <w:top w:val="nil"/>
              <w:left w:val="single" w:sz="8" w:space="0" w:color="auto"/>
              <w:bottom w:val="single" w:sz="4" w:space="0" w:color="auto"/>
              <w:right w:val="single" w:sz="4" w:space="0" w:color="auto"/>
            </w:tcBorders>
            <w:noWrap/>
            <w:vAlign w:val="bottom"/>
            <w:hideMark/>
          </w:tcPr>
          <w:p w14:paraId="4302D12E"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38333</w:t>
            </w:r>
          </w:p>
        </w:tc>
        <w:tc>
          <w:tcPr>
            <w:tcW w:w="1018" w:type="dxa"/>
            <w:tcBorders>
              <w:top w:val="nil"/>
              <w:left w:val="nil"/>
              <w:bottom w:val="single" w:sz="4" w:space="0" w:color="auto"/>
              <w:right w:val="single" w:sz="4" w:space="0" w:color="auto"/>
            </w:tcBorders>
            <w:noWrap/>
            <w:vAlign w:val="bottom"/>
            <w:hideMark/>
          </w:tcPr>
          <w:p w14:paraId="5E1FA362"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34</w:t>
            </w:r>
          </w:p>
        </w:tc>
        <w:tc>
          <w:tcPr>
            <w:tcW w:w="1018" w:type="dxa"/>
            <w:tcBorders>
              <w:top w:val="nil"/>
              <w:left w:val="nil"/>
              <w:bottom w:val="single" w:sz="4" w:space="0" w:color="auto"/>
              <w:right w:val="nil"/>
            </w:tcBorders>
            <w:noWrap/>
            <w:vAlign w:val="bottom"/>
            <w:hideMark/>
          </w:tcPr>
          <w:p w14:paraId="7ECBBFFD"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22583</w:t>
            </w:r>
          </w:p>
        </w:tc>
        <w:tc>
          <w:tcPr>
            <w:tcW w:w="1018" w:type="dxa"/>
            <w:tcBorders>
              <w:top w:val="nil"/>
              <w:left w:val="single" w:sz="8" w:space="0" w:color="auto"/>
              <w:bottom w:val="single" w:sz="4" w:space="0" w:color="auto"/>
              <w:right w:val="single" w:sz="4" w:space="0" w:color="auto"/>
            </w:tcBorders>
            <w:noWrap/>
            <w:vAlign w:val="bottom"/>
            <w:hideMark/>
          </w:tcPr>
          <w:p w14:paraId="6991417F"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39695</w:t>
            </w:r>
          </w:p>
        </w:tc>
        <w:tc>
          <w:tcPr>
            <w:tcW w:w="1018" w:type="dxa"/>
            <w:tcBorders>
              <w:top w:val="nil"/>
              <w:left w:val="nil"/>
              <w:bottom w:val="single" w:sz="4" w:space="0" w:color="auto"/>
              <w:right w:val="single" w:sz="4" w:space="0" w:color="auto"/>
            </w:tcBorders>
            <w:noWrap/>
            <w:vAlign w:val="bottom"/>
            <w:hideMark/>
          </w:tcPr>
          <w:p w14:paraId="048A9742"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36,5</w:t>
            </w:r>
          </w:p>
        </w:tc>
        <w:tc>
          <w:tcPr>
            <w:tcW w:w="1018" w:type="dxa"/>
            <w:tcBorders>
              <w:top w:val="nil"/>
              <w:left w:val="nil"/>
              <w:bottom w:val="single" w:sz="4" w:space="0" w:color="auto"/>
              <w:right w:val="single" w:sz="8" w:space="0" w:color="auto"/>
            </w:tcBorders>
            <w:noWrap/>
            <w:vAlign w:val="bottom"/>
            <w:hideMark/>
          </w:tcPr>
          <w:p w14:paraId="53D96497"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23939</w:t>
            </w:r>
          </w:p>
        </w:tc>
      </w:tr>
      <w:tr w:rsidR="006C11B2" w:rsidRPr="006C11B2" w14:paraId="0E08FC46" w14:textId="77777777" w:rsidTr="006C11B2">
        <w:trPr>
          <w:trHeight w:val="289"/>
        </w:trPr>
        <w:tc>
          <w:tcPr>
            <w:tcW w:w="1485" w:type="dxa"/>
            <w:tcBorders>
              <w:top w:val="nil"/>
              <w:left w:val="single" w:sz="4" w:space="0" w:color="auto"/>
              <w:bottom w:val="single" w:sz="4" w:space="0" w:color="auto"/>
              <w:right w:val="nil"/>
            </w:tcBorders>
            <w:noWrap/>
            <w:vAlign w:val="center"/>
            <w:hideMark/>
          </w:tcPr>
          <w:p w14:paraId="2CB8882E" w14:textId="77777777" w:rsidR="006C11B2" w:rsidRPr="006C11B2" w:rsidRDefault="006C11B2" w:rsidP="006C11B2">
            <w:pPr>
              <w:rPr>
                <w:rFonts w:ascii="Aptos Narrow" w:eastAsia="Times New Roman" w:hAnsi="Aptos Narrow" w:cs="Times New Roman"/>
                <w:color w:val="000000"/>
                <w:sz w:val="16"/>
                <w:szCs w:val="16"/>
                <w:lang w:eastAsia="fr-FR"/>
              </w:rPr>
            </w:pPr>
            <w:proofErr w:type="gramStart"/>
            <w:r w:rsidRPr="006C11B2">
              <w:rPr>
                <w:rFonts w:ascii="Aptos Narrow" w:eastAsia="Times New Roman" w:hAnsi="Aptos Narrow" w:cs="Times New Roman"/>
                <w:color w:val="000000"/>
                <w:sz w:val="16"/>
                <w:szCs w:val="16"/>
                <w:lang w:eastAsia="fr-FR"/>
              </w:rPr>
              <w:t>dont</w:t>
            </w:r>
            <w:proofErr w:type="gramEnd"/>
            <w:r w:rsidRPr="006C11B2">
              <w:rPr>
                <w:rFonts w:ascii="Aptos Narrow" w:eastAsia="Times New Roman" w:hAnsi="Aptos Narrow" w:cs="Times New Roman"/>
                <w:color w:val="000000"/>
                <w:sz w:val="16"/>
                <w:szCs w:val="16"/>
                <w:lang w:eastAsia="fr-FR"/>
              </w:rPr>
              <w:t xml:space="preserve"> places en urgence </w:t>
            </w:r>
          </w:p>
        </w:tc>
        <w:tc>
          <w:tcPr>
            <w:tcW w:w="1018" w:type="dxa"/>
            <w:tcBorders>
              <w:top w:val="nil"/>
              <w:left w:val="single" w:sz="8" w:space="0" w:color="auto"/>
              <w:bottom w:val="single" w:sz="4" w:space="0" w:color="auto"/>
              <w:right w:val="single" w:sz="4" w:space="0" w:color="auto"/>
            </w:tcBorders>
            <w:noWrap/>
            <w:vAlign w:val="bottom"/>
            <w:hideMark/>
          </w:tcPr>
          <w:p w14:paraId="3E4D225B"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28232</w:t>
            </w:r>
          </w:p>
        </w:tc>
        <w:tc>
          <w:tcPr>
            <w:tcW w:w="1018" w:type="dxa"/>
            <w:tcBorders>
              <w:top w:val="nil"/>
              <w:left w:val="nil"/>
              <w:bottom w:val="single" w:sz="4" w:space="0" w:color="auto"/>
              <w:right w:val="single" w:sz="4" w:space="0" w:color="auto"/>
            </w:tcBorders>
            <w:noWrap/>
            <w:vAlign w:val="bottom"/>
            <w:hideMark/>
          </w:tcPr>
          <w:p w14:paraId="302BC823"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28</w:t>
            </w:r>
          </w:p>
        </w:tc>
        <w:tc>
          <w:tcPr>
            <w:tcW w:w="1018" w:type="dxa"/>
            <w:tcBorders>
              <w:top w:val="nil"/>
              <w:left w:val="nil"/>
              <w:bottom w:val="single" w:sz="4" w:space="0" w:color="auto"/>
              <w:right w:val="single" w:sz="4" w:space="0" w:color="auto"/>
            </w:tcBorders>
            <w:noWrap/>
            <w:vAlign w:val="bottom"/>
            <w:hideMark/>
          </w:tcPr>
          <w:p w14:paraId="1AA9C0B5"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17081</w:t>
            </w:r>
          </w:p>
        </w:tc>
        <w:tc>
          <w:tcPr>
            <w:tcW w:w="1018" w:type="dxa"/>
            <w:tcBorders>
              <w:top w:val="nil"/>
              <w:left w:val="single" w:sz="8" w:space="0" w:color="auto"/>
              <w:bottom w:val="single" w:sz="4" w:space="0" w:color="auto"/>
              <w:right w:val="single" w:sz="4" w:space="0" w:color="auto"/>
            </w:tcBorders>
            <w:noWrap/>
            <w:vAlign w:val="bottom"/>
            <w:hideMark/>
          </w:tcPr>
          <w:p w14:paraId="7D5298FF"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36907</w:t>
            </w:r>
          </w:p>
        </w:tc>
        <w:tc>
          <w:tcPr>
            <w:tcW w:w="1018" w:type="dxa"/>
            <w:tcBorders>
              <w:top w:val="nil"/>
              <w:left w:val="nil"/>
              <w:bottom w:val="single" w:sz="4" w:space="0" w:color="auto"/>
              <w:right w:val="single" w:sz="4" w:space="0" w:color="auto"/>
            </w:tcBorders>
            <w:noWrap/>
            <w:vAlign w:val="bottom"/>
            <w:hideMark/>
          </w:tcPr>
          <w:p w14:paraId="64C46625"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33</w:t>
            </w:r>
          </w:p>
        </w:tc>
        <w:tc>
          <w:tcPr>
            <w:tcW w:w="1018" w:type="dxa"/>
            <w:tcBorders>
              <w:top w:val="nil"/>
              <w:left w:val="nil"/>
              <w:bottom w:val="single" w:sz="4" w:space="0" w:color="auto"/>
              <w:right w:val="nil"/>
            </w:tcBorders>
            <w:noWrap/>
            <w:vAlign w:val="bottom"/>
            <w:hideMark/>
          </w:tcPr>
          <w:p w14:paraId="5D8F8EDA"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21491</w:t>
            </w:r>
          </w:p>
        </w:tc>
        <w:tc>
          <w:tcPr>
            <w:tcW w:w="1018" w:type="dxa"/>
            <w:tcBorders>
              <w:top w:val="nil"/>
              <w:left w:val="single" w:sz="8" w:space="0" w:color="auto"/>
              <w:bottom w:val="single" w:sz="4" w:space="0" w:color="auto"/>
              <w:right w:val="single" w:sz="4" w:space="0" w:color="auto"/>
            </w:tcBorders>
            <w:noWrap/>
            <w:vAlign w:val="bottom"/>
            <w:hideMark/>
          </w:tcPr>
          <w:p w14:paraId="6768333C"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38606</w:t>
            </w:r>
          </w:p>
        </w:tc>
        <w:tc>
          <w:tcPr>
            <w:tcW w:w="1018" w:type="dxa"/>
            <w:tcBorders>
              <w:top w:val="nil"/>
              <w:left w:val="nil"/>
              <w:bottom w:val="single" w:sz="4" w:space="0" w:color="auto"/>
              <w:right w:val="single" w:sz="4" w:space="0" w:color="auto"/>
            </w:tcBorders>
            <w:noWrap/>
            <w:vAlign w:val="bottom"/>
            <w:hideMark/>
          </w:tcPr>
          <w:p w14:paraId="2382702C"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35,5</w:t>
            </w:r>
          </w:p>
        </w:tc>
        <w:tc>
          <w:tcPr>
            <w:tcW w:w="1018" w:type="dxa"/>
            <w:tcBorders>
              <w:top w:val="nil"/>
              <w:left w:val="nil"/>
              <w:bottom w:val="single" w:sz="4" w:space="0" w:color="auto"/>
              <w:right w:val="single" w:sz="8" w:space="0" w:color="auto"/>
            </w:tcBorders>
            <w:noWrap/>
            <w:vAlign w:val="bottom"/>
            <w:hideMark/>
          </w:tcPr>
          <w:p w14:paraId="5E16069F"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23172</w:t>
            </w:r>
          </w:p>
        </w:tc>
      </w:tr>
      <w:tr w:rsidR="006C11B2" w:rsidRPr="006C11B2" w14:paraId="57C4DCF0" w14:textId="77777777" w:rsidTr="006C11B2">
        <w:trPr>
          <w:trHeight w:val="618"/>
        </w:trPr>
        <w:tc>
          <w:tcPr>
            <w:tcW w:w="1485" w:type="dxa"/>
            <w:tcBorders>
              <w:top w:val="nil"/>
              <w:left w:val="single" w:sz="4" w:space="0" w:color="auto"/>
              <w:bottom w:val="single" w:sz="4" w:space="0" w:color="auto"/>
              <w:right w:val="nil"/>
            </w:tcBorders>
            <w:vAlign w:val="center"/>
            <w:hideMark/>
          </w:tcPr>
          <w:p w14:paraId="09C2BC3C" w14:textId="3B0A9AB2" w:rsidR="006C11B2" w:rsidRPr="006C11B2" w:rsidRDefault="006C11B2" w:rsidP="006C11B2">
            <w:pPr>
              <w:rPr>
                <w:rFonts w:ascii="Aptos Narrow" w:eastAsia="Times New Roman" w:hAnsi="Aptos Narrow" w:cs="Times New Roman"/>
                <w:color w:val="000000"/>
                <w:sz w:val="16"/>
                <w:szCs w:val="16"/>
                <w:lang w:eastAsia="fr-FR"/>
              </w:rPr>
            </w:pPr>
            <w:proofErr w:type="gramStart"/>
            <w:r w:rsidRPr="006C11B2">
              <w:rPr>
                <w:rFonts w:ascii="Aptos Narrow" w:eastAsia="Times New Roman" w:hAnsi="Aptos Narrow" w:cs="Times New Roman"/>
                <w:color w:val="000000"/>
                <w:sz w:val="16"/>
                <w:szCs w:val="16"/>
                <w:lang w:eastAsia="fr-FR"/>
              </w:rPr>
              <w:t>dont</w:t>
            </w:r>
            <w:proofErr w:type="gramEnd"/>
            <w:r w:rsidRPr="006C11B2">
              <w:rPr>
                <w:rFonts w:ascii="Aptos Narrow" w:eastAsia="Times New Roman" w:hAnsi="Aptos Narrow" w:cs="Times New Roman"/>
                <w:color w:val="000000"/>
                <w:sz w:val="16"/>
                <w:szCs w:val="16"/>
                <w:lang w:eastAsia="fr-FR"/>
              </w:rPr>
              <w:t xml:space="preserve"> pl</w:t>
            </w:r>
            <w:r>
              <w:rPr>
                <w:rFonts w:ascii="Aptos Narrow" w:eastAsia="Times New Roman" w:hAnsi="Aptos Narrow" w:cs="Times New Roman"/>
                <w:color w:val="000000"/>
                <w:sz w:val="16"/>
                <w:szCs w:val="16"/>
                <w:lang w:eastAsia="fr-FR"/>
              </w:rPr>
              <w:t>a</w:t>
            </w:r>
            <w:r w:rsidRPr="006C11B2">
              <w:rPr>
                <w:rFonts w:ascii="Aptos Narrow" w:eastAsia="Times New Roman" w:hAnsi="Aptos Narrow" w:cs="Times New Roman"/>
                <w:color w:val="000000"/>
                <w:sz w:val="16"/>
                <w:szCs w:val="16"/>
                <w:lang w:eastAsia="fr-FR"/>
              </w:rPr>
              <w:t>ces en hébergement urgence place hiver</w:t>
            </w:r>
          </w:p>
        </w:tc>
        <w:tc>
          <w:tcPr>
            <w:tcW w:w="1018" w:type="dxa"/>
            <w:tcBorders>
              <w:top w:val="nil"/>
              <w:left w:val="single" w:sz="8" w:space="0" w:color="auto"/>
              <w:bottom w:val="single" w:sz="4" w:space="0" w:color="auto"/>
              <w:right w:val="single" w:sz="4" w:space="0" w:color="auto"/>
            </w:tcBorders>
            <w:noWrap/>
            <w:vAlign w:val="bottom"/>
            <w:hideMark/>
          </w:tcPr>
          <w:p w14:paraId="0EBC031F"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3345</w:t>
            </w:r>
          </w:p>
        </w:tc>
        <w:tc>
          <w:tcPr>
            <w:tcW w:w="1018" w:type="dxa"/>
            <w:tcBorders>
              <w:top w:val="nil"/>
              <w:left w:val="nil"/>
              <w:bottom w:val="single" w:sz="4" w:space="0" w:color="auto"/>
              <w:right w:val="single" w:sz="4" w:space="0" w:color="auto"/>
            </w:tcBorders>
            <w:noWrap/>
            <w:vAlign w:val="bottom"/>
            <w:hideMark/>
          </w:tcPr>
          <w:p w14:paraId="5DD06E03"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w:t>
            </w:r>
          </w:p>
        </w:tc>
        <w:tc>
          <w:tcPr>
            <w:tcW w:w="1018" w:type="dxa"/>
            <w:tcBorders>
              <w:top w:val="nil"/>
              <w:left w:val="nil"/>
              <w:bottom w:val="single" w:sz="4" w:space="0" w:color="auto"/>
              <w:right w:val="single" w:sz="4" w:space="0" w:color="auto"/>
            </w:tcBorders>
            <w:noWrap/>
            <w:vAlign w:val="bottom"/>
            <w:hideMark/>
          </w:tcPr>
          <w:p w14:paraId="20195A4F"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1897</w:t>
            </w:r>
          </w:p>
        </w:tc>
        <w:tc>
          <w:tcPr>
            <w:tcW w:w="1018" w:type="dxa"/>
            <w:tcBorders>
              <w:top w:val="nil"/>
              <w:left w:val="single" w:sz="8" w:space="0" w:color="auto"/>
              <w:bottom w:val="single" w:sz="4" w:space="0" w:color="auto"/>
              <w:right w:val="single" w:sz="4" w:space="0" w:color="auto"/>
            </w:tcBorders>
            <w:noWrap/>
            <w:vAlign w:val="bottom"/>
            <w:hideMark/>
          </w:tcPr>
          <w:p w14:paraId="07AA4DC9"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1426</w:t>
            </w:r>
          </w:p>
        </w:tc>
        <w:tc>
          <w:tcPr>
            <w:tcW w:w="1018" w:type="dxa"/>
            <w:tcBorders>
              <w:top w:val="nil"/>
              <w:left w:val="nil"/>
              <w:bottom w:val="single" w:sz="4" w:space="0" w:color="auto"/>
              <w:right w:val="single" w:sz="4" w:space="0" w:color="auto"/>
            </w:tcBorders>
            <w:noWrap/>
            <w:vAlign w:val="bottom"/>
            <w:hideMark/>
          </w:tcPr>
          <w:p w14:paraId="2B76DDA1"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w:t>
            </w:r>
          </w:p>
        </w:tc>
        <w:tc>
          <w:tcPr>
            <w:tcW w:w="1018" w:type="dxa"/>
            <w:tcBorders>
              <w:top w:val="nil"/>
              <w:left w:val="nil"/>
              <w:bottom w:val="single" w:sz="4" w:space="0" w:color="auto"/>
              <w:right w:val="nil"/>
            </w:tcBorders>
            <w:noWrap/>
            <w:vAlign w:val="bottom"/>
            <w:hideMark/>
          </w:tcPr>
          <w:p w14:paraId="0A213984"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1092</w:t>
            </w:r>
          </w:p>
        </w:tc>
        <w:tc>
          <w:tcPr>
            <w:tcW w:w="1018" w:type="dxa"/>
            <w:tcBorders>
              <w:top w:val="nil"/>
              <w:left w:val="single" w:sz="8" w:space="0" w:color="auto"/>
              <w:bottom w:val="single" w:sz="4" w:space="0" w:color="auto"/>
              <w:right w:val="single" w:sz="4" w:space="0" w:color="auto"/>
            </w:tcBorders>
            <w:noWrap/>
            <w:vAlign w:val="bottom"/>
            <w:hideMark/>
          </w:tcPr>
          <w:p w14:paraId="37A83021"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1089</w:t>
            </w:r>
          </w:p>
        </w:tc>
        <w:tc>
          <w:tcPr>
            <w:tcW w:w="1018" w:type="dxa"/>
            <w:tcBorders>
              <w:top w:val="nil"/>
              <w:left w:val="nil"/>
              <w:bottom w:val="single" w:sz="4" w:space="0" w:color="auto"/>
              <w:right w:val="single" w:sz="4" w:space="0" w:color="auto"/>
            </w:tcBorders>
            <w:noWrap/>
            <w:vAlign w:val="bottom"/>
            <w:hideMark/>
          </w:tcPr>
          <w:p w14:paraId="4A4B3E26" w14:textId="616480E5"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w:t>
            </w:r>
            <w:r w:rsidR="00A517CC">
              <w:rPr>
                <w:rFonts w:ascii="Aptos Narrow" w:eastAsia="Times New Roman" w:hAnsi="Aptos Narrow" w:cs="Times New Roman"/>
                <w:color w:val="000000"/>
                <w:sz w:val="16"/>
                <w:szCs w:val="16"/>
                <w:lang w:eastAsia="fr-FR"/>
              </w:rPr>
              <w:t>,0</w:t>
            </w:r>
          </w:p>
        </w:tc>
        <w:tc>
          <w:tcPr>
            <w:tcW w:w="1018" w:type="dxa"/>
            <w:tcBorders>
              <w:top w:val="nil"/>
              <w:left w:val="nil"/>
              <w:bottom w:val="single" w:sz="4" w:space="0" w:color="auto"/>
              <w:right w:val="single" w:sz="8" w:space="0" w:color="auto"/>
            </w:tcBorders>
            <w:noWrap/>
            <w:vAlign w:val="bottom"/>
            <w:hideMark/>
          </w:tcPr>
          <w:p w14:paraId="439C21AE" w14:textId="77777777" w:rsidR="006C11B2" w:rsidRPr="006C11B2" w:rsidRDefault="006C11B2" w:rsidP="006C11B2">
            <w:pPr>
              <w:jc w:val="right"/>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767</w:t>
            </w:r>
          </w:p>
        </w:tc>
      </w:tr>
      <w:tr w:rsidR="006C11B2" w:rsidRPr="006C11B2" w14:paraId="35A8BAB1" w14:textId="77777777" w:rsidTr="006C11B2">
        <w:trPr>
          <w:trHeight w:val="289"/>
        </w:trPr>
        <w:tc>
          <w:tcPr>
            <w:tcW w:w="1485" w:type="dxa"/>
            <w:tcBorders>
              <w:top w:val="nil"/>
              <w:left w:val="single" w:sz="4" w:space="0" w:color="auto"/>
              <w:bottom w:val="single" w:sz="4" w:space="0" w:color="auto"/>
              <w:right w:val="nil"/>
            </w:tcBorders>
            <w:noWrap/>
            <w:vAlign w:val="center"/>
            <w:hideMark/>
          </w:tcPr>
          <w:p w14:paraId="365CBD07" w14:textId="77777777" w:rsidR="006C11B2" w:rsidRPr="006C11B2" w:rsidRDefault="006C11B2" w:rsidP="006C11B2">
            <w:pP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Places pour les femmes VV</w:t>
            </w:r>
          </w:p>
        </w:tc>
        <w:tc>
          <w:tcPr>
            <w:tcW w:w="1018" w:type="dxa"/>
            <w:tcBorders>
              <w:top w:val="nil"/>
              <w:left w:val="single" w:sz="8" w:space="0" w:color="auto"/>
              <w:bottom w:val="single" w:sz="4" w:space="0" w:color="auto"/>
              <w:right w:val="single" w:sz="4" w:space="0" w:color="auto"/>
            </w:tcBorders>
            <w:noWrap/>
            <w:vAlign w:val="bottom"/>
            <w:hideMark/>
          </w:tcPr>
          <w:p w14:paraId="1ECC8738"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2241</w:t>
            </w:r>
          </w:p>
        </w:tc>
        <w:tc>
          <w:tcPr>
            <w:tcW w:w="1018" w:type="dxa"/>
            <w:tcBorders>
              <w:top w:val="nil"/>
              <w:left w:val="nil"/>
              <w:bottom w:val="single" w:sz="4" w:space="0" w:color="auto"/>
              <w:right w:val="single" w:sz="4" w:space="0" w:color="auto"/>
            </w:tcBorders>
            <w:noWrap/>
            <w:vAlign w:val="bottom"/>
            <w:hideMark/>
          </w:tcPr>
          <w:p w14:paraId="276C225F"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w:t>
            </w:r>
          </w:p>
        </w:tc>
        <w:tc>
          <w:tcPr>
            <w:tcW w:w="1018" w:type="dxa"/>
            <w:tcBorders>
              <w:top w:val="nil"/>
              <w:left w:val="nil"/>
              <w:bottom w:val="single" w:sz="4" w:space="0" w:color="auto"/>
              <w:right w:val="single" w:sz="4" w:space="0" w:color="auto"/>
            </w:tcBorders>
            <w:noWrap/>
            <w:vAlign w:val="bottom"/>
            <w:hideMark/>
          </w:tcPr>
          <w:p w14:paraId="7A6F64BC"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1677</w:t>
            </w:r>
          </w:p>
        </w:tc>
        <w:tc>
          <w:tcPr>
            <w:tcW w:w="1018" w:type="dxa"/>
            <w:tcBorders>
              <w:top w:val="nil"/>
              <w:left w:val="single" w:sz="8" w:space="0" w:color="auto"/>
              <w:bottom w:val="single" w:sz="4" w:space="0" w:color="auto"/>
              <w:right w:val="single" w:sz="4" w:space="0" w:color="auto"/>
            </w:tcBorders>
            <w:noWrap/>
            <w:vAlign w:val="bottom"/>
            <w:hideMark/>
          </w:tcPr>
          <w:p w14:paraId="1E78726A"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3970</w:t>
            </w:r>
          </w:p>
        </w:tc>
        <w:tc>
          <w:tcPr>
            <w:tcW w:w="1018" w:type="dxa"/>
            <w:tcBorders>
              <w:top w:val="nil"/>
              <w:left w:val="nil"/>
              <w:bottom w:val="single" w:sz="4" w:space="0" w:color="auto"/>
              <w:right w:val="single" w:sz="4" w:space="0" w:color="auto"/>
            </w:tcBorders>
            <w:noWrap/>
            <w:vAlign w:val="bottom"/>
            <w:hideMark/>
          </w:tcPr>
          <w:p w14:paraId="0DCA1890"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w:t>
            </w:r>
          </w:p>
        </w:tc>
        <w:tc>
          <w:tcPr>
            <w:tcW w:w="1018" w:type="dxa"/>
            <w:tcBorders>
              <w:top w:val="nil"/>
              <w:left w:val="nil"/>
              <w:bottom w:val="single" w:sz="4" w:space="0" w:color="auto"/>
              <w:right w:val="nil"/>
            </w:tcBorders>
            <w:noWrap/>
            <w:vAlign w:val="bottom"/>
            <w:hideMark/>
          </w:tcPr>
          <w:p w14:paraId="1D1D0DCD"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2900</w:t>
            </w:r>
          </w:p>
        </w:tc>
        <w:tc>
          <w:tcPr>
            <w:tcW w:w="1018" w:type="dxa"/>
            <w:tcBorders>
              <w:top w:val="nil"/>
              <w:left w:val="single" w:sz="8" w:space="0" w:color="auto"/>
              <w:bottom w:val="single" w:sz="4" w:space="0" w:color="auto"/>
              <w:right w:val="single" w:sz="4" w:space="0" w:color="auto"/>
            </w:tcBorders>
            <w:noWrap/>
            <w:vAlign w:val="bottom"/>
            <w:hideMark/>
          </w:tcPr>
          <w:p w14:paraId="7EA741DE"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4324</w:t>
            </w:r>
          </w:p>
        </w:tc>
        <w:tc>
          <w:tcPr>
            <w:tcW w:w="1018" w:type="dxa"/>
            <w:tcBorders>
              <w:top w:val="nil"/>
              <w:left w:val="nil"/>
              <w:bottom w:val="single" w:sz="4" w:space="0" w:color="auto"/>
              <w:right w:val="single" w:sz="4" w:space="0" w:color="auto"/>
            </w:tcBorders>
            <w:noWrap/>
            <w:vAlign w:val="bottom"/>
            <w:hideMark/>
          </w:tcPr>
          <w:p w14:paraId="7196DE07"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w:t>
            </w:r>
          </w:p>
        </w:tc>
        <w:tc>
          <w:tcPr>
            <w:tcW w:w="1018" w:type="dxa"/>
            <w:tcBorders>
              <w:top w:val="nil"/>
              <w:left w:val="nil"/>
              <w:bottom w:val="single" w:sz="4" w:space="0" w:color="auto"/>
              <w:right w:val="single" w:sz="8" w:space="0" w:color="auto"/>
            </w:tcBorders>
            <w:noWrap/>
            <w:vAlign w:val="bottom"/>
            <w:hideMark/>
          </w:tcPr>
          <w:p w14:paraId="43D0A076"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3160</w:t>
            </w:r>
          </w:p>
        </w:tc>
      </w:tr>
      <w:tr w:rsidR="006C11B2" w:rsidRPr="006C11B2" w14:paraId="4AA68EC4" w14:textId="77777777" w:rsidTr="006C11B2">
        <w:trPr>
          <w:trHeight w:val="289"/>
        </w:trPr>
        <w:tc>
          <w:tcPr>
            <w:tcW w:w="1485" w:type="dxa"/>
            <w:tcBorders>
              <w:top w:val="nil"/>
              <w:left w:val="single" w:sz="4" w:space="0" w:color="auto"/>
              <w:bottom w:val="single" w:sz="4" w:space="0" w:color="auto"/>
              <w:right w:val="nil"/>
            </w:tcBorders>
            <w:noWrap/>
            <w:vAlign w:val="center"/>
            <w:hideMark/>
          </w:tcPr>
          <w:p w14:paraId="250EDA64" w14:textId="77777777" w:rsidR="006C11B2" w:rsidRPr="006C11B2" w:rsidRDefault="006C11B2" w:rsidP="006C11B2">
            <w:pP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Autres places</w:t>
            </w:r>
          </w:p>
        </w:tc>
        <w:tc>
          <w:tcPr>
            <w:tcW w:w="1018" w:type="dxa"/>
            <w:tcBorders>
              <w:top w:val="nil"/>
              <w:left w:val="single" w:sz="8" w:space="0" w:color="auto"/>
              <w:bottom w:val="single" w:sz="4" w:space="0" w:color="auto"/>
              <w:right w:val="single" w:sz="4" w:space="0" w:color="auto"/>
            </w:tcBorders>
            <w:vAlign w:val="center"/>
            <w:hideMark/>
          </w:tcPr>
          <w:p w14:paraId="45DCE9BF" w14:textId="77777777" w:rsidR="006C11B2" w:rsidRPr="006C11B2" w:rsidRDefault="006C11B2" w:rsidP="006C11B2">
            <w:pPr>
              <w:jc w:val="center"/>
              <w:rPr>
                <w:rFonts w:ascii="Calibri" w:eastAsia="Times New Roman" w:hAnsi="Calibri" w:cs="Calibri"/>
                <w:color w:val="000000"/>
                <w:sz w:val="16"/>
                <w:szCs w:val="16"/>
                <w:lang w:eastAsia="fr-FR"/>
              </w:rPr>
            </w:pPr>
            <w:r w:rsidRPr="006C11B2">
              <w:rPr>
                <w:rFonts w:ascii="Calibri" w:eastAsia="Times New Roman" w:hAnsi="Calibri" w:cs="Calibri"/>
                <w:color w:val="000000"/>
                <w:sz w:val="16"/>
                <w:szCs w:val="16"/>
                <w:lang w:eastAsia="fr-FR"/>
              </w:rPr>
              <w:t>3717</w:t>
            </w:r>
          </w:p>
        </w:tc>
        <w:tc>
          <w:tcPr>
            <w:tcW w:w="1018" w:type="dxa"/>
            <w:tcBorders>
              <w:top w:val="nil"/>
              <w:left w:val="nil"/>
              <w:bottom w:val="single" w:sz="4" w:space="0" w:color="auto"/>
              <w:right w:val="single" w:sz="4" w:space="0" w:color="auto"/>
            </w:tcBorders>
            <w:vAlign w:val="center"/>
            <w:hideMark/>
          </w:tcPr>
          <w:p w14:paraId="47001FCD" w14:textId="77777777" w:rsidR="006C11B2" w:rsidRPr="006C11B2" w:rsidRDefault="006C11B2" w:rsidP="006C11B2">
            <w:pPr>
              <w:jc w:val="center"/>
              <w:rPr>
                <w:rFonts w:ascii="Calibri" w:eastAsia="Times New Roman" w:hAnsi="Calibri" w:cs="Calibri"/>
                <w:color w:val="000000"/>
                <w:sz w:val="16"/>
                <w:szCs w:val="16"/>
                <w:lang w:eastAsia="fr-FR"/>
              </w:rPr>
            </w:pPr>
            <w:r w:rsidRPr="006C11B2">
              <w:rPr>
                <w:rFonts w:ascii="Calibri" w:eastAsia="Times New Roman" w:hAnsi="Calibri" w:cs="Calibri"/>
                <w:color w:val="000000"/>
                <w:sz w:val="16"/>
                <w:szCs w:val="16"/>
                <w:lang w:eastAsia="fr-FR"/>
              </w:rPr>
              <w:t>4</w:t>
            </w:r>
          </w:p>
        </w:tc>
        <w:tc>
          <w:tcPr>
            <w:tcW w:w="1018" w:type="dxa"/>
            <w:tcBorders>
              <w:top w:val="nil"/>
              <w:left w:val="nil"/>
              <w:bottom w:val="single" w:sz="4" w:space="0" w:color="auto"/>
              <w:right w:val="single" w:sz="4" w:space="0" w:color="auto"/>
            </w:tcBorders>
            <w:vAlign w:val="center"/>
            <w:hideMark/>
          </w:tcPr>
          <w:p w14:paraId="6AD0C606" w14:textId="77777777" w:rsidR="006C11B2" w:rsidRPr="006C11B2" w:rsidRDefault="006C11B2" w:rsidP="006C11B2">
            <w:pPr>
              <w:jc w:val="center"/>
              <w:rPr>
                <w:rFonts w:ascii="Calibri" w:eastAsia="Times New Roman" w:hAnsi="Calibri" w:cs="Calibri"/>
                <w:color w:val="000000"/>
                <w:sz w:val="16"/>
                <w:szCs w:val="16"/>
                <w:lang w:eastAsia="fr-FR"/>
              </w:rPr>
            </w:pPr>
            <w:r w:rsidRPr="006C11B2">
              <w:rPr>
                <w:rFonts w:ascii="Calibri" w:eastAsia="Times New Roman" w:hAnsi="Calibri" w:cs="Calibri"/>
                <w:color w:val="000000"/>
                <w:sz w:val="16"/>
                <w:szCs w:val="16"/>
                <w:lang w:eastAsia="fr-FR"/>
              </w:rPr>
              <w:t>1558</w:t>
            </w:r>
          </w:p>
        </w:tc>
        <w:tc>
          <w:tcPr>
            <w:tcW w:w="1018" w:type="dxa"/>
            <w:tcBorders>
              <w:top w:val="nil"/>
              <w:left w:val="single" w:sz="8" w:space="0" w:color="auto"/>
              <w:bottom w:val="single" w:sz="4" w:space="0" w:color="auto"/>
              <w:right w:val="single" w:sz="4" w:space="0" w:color="auto"/>
            </w:tcBorders>
            <w:noWrap/>
            <w:vAlign w:val="bottom"/>
            <w:hideMark/>
          </w:tcPr>
          <w:p w14:paraId="6649CA1D"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5211</w:t>
            </w:r>
          </w:p>
        </w:tc>
        <w:tc>
          <w:tcPr>
            <w:tcW w:w="1018" w:type="dxa"/>
            <w:tcBorders>
              <w:top w:val="nil"/>
              <w:left w:val="nil"/>
              <w:bottom w:val="single" w:sz="4" w:space="0" w:color="auto"/>
              <w:right w:val="single" w:sz="4" w:space="0" w:color="auto"/>
            </w:tcBorders>
            <w:noWrap/>
            <w:vAlign w:val="bottom"/>
            <w:hideMark/>
          </w:tcPr>
          <w:p w14:paraId="37DBB724"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5</w:t>
            </w:r>
          </w:p>
        </w:tc>
        <w:tc>
          <w:tcPr>
            <w:tcW w:w="1018" w:type="dxa"/>
            <w:tcBorders>
              <w:top w:val="nil"/>
              <w:left w:val="nil"/>
              <w:bottom w:val="single" w:sz="4" w:space="0" w:color="auto"/>
              <w:right w:val="nil"/>
            </w:tcBorders>
            <w:noWrap/>
            <w:vAlign w:val="bottom"/>
            <w:hideMark/>
          </w:tcPr>
          <w:p w14:paraId="030DBC8B"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2281</w:t>
            </w:r>
          </w:p>
        </w:tc>
        <w:tc>
          <w:tcPr>
            <w:tcW w:w="1018" w:type="dxa"/>
            <w:tcBorders>
              <w:top w:val="nil"/>
              <w:left w:val="single" w:sz="8" w:space="0" w:color="auto"/>
              <w:bottom w:val="single" w:sz="4" w:space="0" w:color="auto"/>
              <w:right w:val="single" w:sz="4" w:space="0" w:color="auto"/>
            </w:tcBorders>
            <w:noWrap/>
            <w:vAlign w:val="bottom"/>
            <w:hideMark/>
          </w:tcPr>
          <w:p w14:paraId="4106D984"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4377</w:t>
            </w:r>
          </w:p>
        </w:tc>
        <w:tc>
          <w:tcPr>
            <w:tcW w:w="1018" w:type="dxa"/>
            <w:tcBorders>
              <w:top w:val="nil"/>
              <w:left w:val="nil"/>
              <w:bottom w:val="single" w:sz="4" w:space="0" w:color="auto"/>
              <w:right w:val="single" w:sz="4" w:space="0" w:color="auto"/>
            </w:tcBorders>
            <w:noWrap/>
            <w:vAlign w:val="bottom"/>
            <w:hideMark/>
          </w:tcPr>
          <w:p w14:paraId="3ED37F90"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4</w:t>
            </w:r>
          </w:p>
        </w:tc>
        <w:tc>
          <w:tcPr>
            <w:tcW w:w="1018" w:type="dxa"/>
            <w:tcBorders>
              <w:top w:val="nil"/>
              <w:left w:val="nil"/>
              <w:bottom w:val="single" w:sz="4" w:space="0" w:color="auto"/>
              <w:right w:val="single" w:sz="8" w:space="0" w:color="auto"/>
            </w:tcBorders>
            <w:noWrap/>
            <w:vAlign w:val="bottom"/>
            <w:hideMark/>
          </w:tcPr>
          <w:p w14:paraId="52D1834A"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1639</w:t>
            </w:r>
          </w:p>
        </w:tc>
      </w:tr>
      <w:tr w:rsidR="006C11B2" w:rsidRPr="006C11B2" w14:paraId="664875D9" w14:textId="77777777" w:rsidTr="006C11B2">
        <w:trPr>
          <w:trHeight w:val="299"/>
        </w:trPr>
        <w:tc>
          <w:tcPr>
            <w:tcW w:w="1485" w:type="dxa"/>
            <w:tcBorders>
              <w:top w:val="nil"/>
              <w:left w:val="single" w:sz="4" w:space="0" w:color="auto"/>
              <w:bottom w:val="single" w:sz="4" w:space="0" w:color="auto"/>
              <w:right w:val="nil"/>
            </w:tcBorders>
            <w:noWrap/>
            <w:vAlign w:val="center"/>
            <w:hideMark/>
          </w:tcPr>
          <w:p w14:paraId="72BFC9B8" w14:textId="77777777" w:rsidR="006C11B2" w:rsidRPr="006C11B2" w:rsidRDefault="006C11B2" w:rsidP="006C11B2">
            <w:pP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Total général*</w:t>
            </w:r>
          </w:p>
        </w:tc>
        <w:tc>
          <w:tcPr>
            <w:tcW w:w="1018" w:type="dxa"/>
            <w:tcBorders>
              <w:top w:val="nil"/>
              <w:left w:val="single" w:sz="8" w:space="0" w:color="auto"/>
              <w:bottom w:val="single" w:sz="8" w:space="0" w:color="auto"/>
              <w:right w:val="single" w:sz="4" w:space="0" w:color="auto"/>
            </w:tcBorders>
            <w:noWrap/>
            <w:vAlign w:val="bottom"/>
            <w:hideMark/>
          </w:tcPr>
          <w:p w14:paraId="42AA93DA"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102756</w:t>
            </w:r>
          </w:p>
        </w:tc>
        <w:tc>
          <w:tcPr>
            <w:tcW w:w="1018" w:type="dxa"/>
            <w:tcBorders>
              <w:top w:val="nil"/>
              <w:left w:val="nil"/>
              <w:bottom w:val="single" w:sz="8" w:space="0" w:color="auto"/>
              <w:right w:val="single" w:sz="4" w:space="0" w:color="auto"/>
            </w:tcBorders>
            <w:noWrap/>
            <w:vAlign w:val="bottom"/>
            <w:hideMark/>
          </w:tcPr>
          <w:p w14:paraId="24F6DD5A"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100</w:t>
            </w:r>
          </w:p>
        </w:tc>
        <w:tc>
          <w:tcPr>
            <w:tcW w:w="1018" w:type="dxa"/>
            <w:tcBorders>
              <w:top w:val="nil"/>
              <w:left w:val="nil"/>
              <w:bottom w:val="single" w:sz="8" w:space="0" w:color="auto"/>
              <w:right w:val="single" w:sz="4" w:space="0" w:color="auto"/>
            </w:tcBorders>
            <w:noWrap/>
            <w:vAlign w:val="bottom"/>
            <w:hideMark/>
          </w:tcPr>
          <w:p w14:paraId="2D96804A"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78352</w:t>
            </w:r>
          </w:p>
        </w:tc>
        <w:tc>
          <w:tcPr>
            <w:tcW w:w="1018" w:type="dxa"/>
            <w:tcBorders>
              <w:top w:val="nil"/>
              <w:left w:val="single" w:sz="8" w:space="0" w:color="auto"/>
              <w:bottom w:val="single" w:sz="8" w:space="0" w:color="auto"/>
              <w:right w:val="single" w:sz="4" w:space="0" w:color="auto"/>
            </w:tcBorders>
            <w:noWrap/>
            <w:vAlign w:val="bottom"/>
            <w:hideMark/>
          </w:tcPr>
          <w:p w14:paraId="01C47260"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111396*</w:t>
            </w:r>
          </w:p>
        </w:tc>
        <w:tc>
          <w:tcPr>
            <w:tcW w:w="1018" w:type="dxa"/>
            <w:tcBorders>
              <w:top w:val="nil"/>
              <w:left w:val="nil"/>
              <w:bottom w:val="single" w:sz="8" w:space="0" w:color="auto"/>
              <w:right w:val="single" w:sz="4" w:space="0" w:color="auto"/>
            </w:tcBorders>
            <w:noWrap/>
            <w:vAlign w:val="bottom"/>
            <w:hideMark/>
          </w:tcPr>
          <w:p w14:paraId="68647808"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100</w:t>
            </w:r>
          </w:p>
        </w:tc>
        <w:tc>
          <w:tcPr>
            <w:tcW w:w="1018" w:type="dxa"/>
            <w:tcBorders>
              <w:top w:val="nil"/>
              <w:left w:val="nil"/>
              <w:bottom w:val="single" w:sz="8" w:space="0" w:color="auto"/>
              <w:right w:val="nil"/>
            </w:tcBorders>
            <w:noWrap/>
            <w:vAlign w:val="bottom"/>
            <w:hideMark/>
          </w:tcPr>
          <w:p w14:paraId="715DBCB9"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 </w:t>
            </w:r>
          </w:p>
        </w:tc>
        <w:tc>
          <w:tcPr>
            <w:tcW w:w="1018" w:type="dxa"/>
            <w:tcBorders>
              <w:top w:val="nil"/>
              <w:left w:val="single" w:sz="8" w:space="0" w:color="auto"/>
              <w:bottom w:val="single" w:sz="8" w:space="0" w:color="auto"/>
              <w:right w:val="single" w:sz="4" w:space="0" w:color="auto"/>
            </w:tcBorders>
            <w:noWrap/>
            <w:vAlign w:val="bottom"/>
            <w:hideMark/>
          </w:tcPr>
          <w:p w14:paraId="341DF2AE" w14:textId="71269070"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108601</w:t>
            </w:r>
            <w:r w:rsidR="00712696">
              <w:rPr>
                <w:rFonts w:ascii="Aptos Narrow" w:eastAsia="Times New Roman" w:hAnsi="Aptos Narrow" w:cs="Times New Roman"/>
                <w:color w:val="000000"/>
                <w:sz w:val="16"/>
                <w:szCs w:val="16"/>
                <w:lang w:eastAsia="fr-FR"/>
              </w:rPr>
              <w:t>*</w:t>
            </w:r>
          </w:p>
        </w:tc>
        <w:tc>
          <w:tcPr>
            <w:tcW w:w="1018" w:type="dxa"/>
            <w:tcBorders>
              <w:top w:val="nil"/>
              <w:left w:val="nil"/>
              <w:bottom w:val="single" w:sz="8" w:space="0" w:color="auto"/>
              <w:right w:val="single" w:sz="4" w:space="0" w:color="auto"/>
            </w:tcBorders>
            <w:noWrap/>
            <w:vAlign w:val="bottom"/>
            <w:hideMark/>
          </w:tcPr>
          <w:p w14:paraId="7BF3BF38" w14:textId="77777777" w:rsidR="006C11B2" w:rsidRPr="006C11B2" w:rsidRDefault="006C11B2" w:rsidP="006C11B2">
            <w:pPr>
              <w:jc w:val="center"/>
              <w:rPr>
                <w:rFonts w:ascii="Aptos Narrow" w:eastAsia="Times New Roman" w:hAnsi="Aptos Narrow" w:cs="Times New Roman"/>
                <w:color w:val="000000"/>
                <w:sz w:val="16"/>
                <w:szCs w:val="16"/>
                <w:lang w:eastAsia="fr-FR"/>
              </w:rPr>
            </w:pPr>
            <w:r w:rsidRPr="006C11B2">
              <w:rPr>
                <w:rFonts w:ascii="Aptos Narrow" w:eastAsia="Times New Roman" w:hAnsi="Aptos Narrow" w:cs="Times New Roman"/>
                <w:color w:val="000000"/>
                <w:sz w:val="16"/>
                <w:szCs w:val="16"/>
                <w:lang w:eastAsia="fr-FR"/>
              </w:rPr>
              <w:t>100,0</w:t>
            </w:r>
          </w:p>
        </w:tc>
        <w:tc>
          <w:tcPr>
            <w:tcW w:w="1018" w:type="dxa"/>
            <w:tcBorders>
              <w:top w:val="nil"/>
              <w:left w:val="nil"/>
              <w:bottom w:val="single" w:sz="8" w:space="0" w:color="auto"/>
              <w:right w:val="single" w:sz="8" w:space="0" w:color="auto"/>
            </w:tcBorders>
            <w:noWrap/>
            <w:vAlign w:val="bottom"/>
            <w:hideMark/>
          </w:tcPr>
          <w:p w14:paraId="50FBC885" w14:textId="77777777" w:rsidR="006C11B2" w:rsidRPr="006C11B2" w:rsidRDefault="006C11B2" w:rsidP="006C11B2">
            <w:pPr>
              <w:rPr>
                <w:rFonts w:ascii="Aptos Narrow" w:eastAsia="Times New Roman" w:hAnsi="Aptos Narrow" w:cs="Times New Roman"/>
                <w:color w:val="000000"/>
                <w:lang w:eastAsia="fr-FR"/>
              </w:rPr>
            </w:pPr>
            <w:r w:rsidRPr="006C11B2">
              <w:rPr>
                <w:rFonts w:ascii="Aptos Narrow" w:eastAsia="Times New Roman" w:hAnsi="Aptos Narrow" w:cs="Times New Roman"/>
                <w:color w:val="000000"/>
                <w:lang w:eastAsia="fr-FR"/>
              </w:rPr>
              <w:t> </w:t>
            </w:r>
          </w:p>
        </w:tc>
      </w:tr>
    </w:tbl>
    <w:p w14:paraId="351F52AE" w14:textId="40427AA4" w:rsidR="00CA68FE" w:rsidRPr="00C94179" w:rsidRDefault="00CD3B45" w:rsidP="00E34A45">
      <w:pPr>
        <w:spacing w:line="276" w:lineRule="auto"/>
        <w:jc w:val="both"/>
        <w:rPr>
          <w:i/>
          <w:iCs/>
        </w:rPr>
      </w:pPr>
      <w:r w:rsidRPr="00C94179">
        <w:rPr>
          <w:i/>
          <w:iCs/>
        </w:rPr>
        <w:t xml:space="preserve">NB : </w:t>
      </w:r>
      <w:r w:rsidR="00C94179" w:rsidRPr="00C94179">
        <w:rPr>
          <w:i/>
          <w:iCs/>
        </w:rPr>
        <w:t>pour</w:t>
      </w:r>
      <w:r w:rsidRPr="00C94179">
        <w:rPr>
          <w:i/>
          <w:iCs/>
        </w:rPr>
        <w:t xml:space="preserve"> plus de clarté, nous avons mentionné uniquement les données pour 2022, 2025 et 2026</w:t>
      </w:r>
    </w:p>
    <w:p w14:paraId="086D3C5E" w14:textId="77777777" w:rsidR="00CD3B45" w:rsidRDefault="00CD3B45" w:rsidP="00E34A45">
      <w:pPr>
        <w:spacing w:line="276" w:lineRule="auto"/>
        <w:jc w:val="both"/>
      </w:pPr>
    </w:p>
    <w:p w14:paraId="2856C586" w14:textId="77777777" w:rsidR="00DB10B9" w:rsidRDefault="00B656E3" w:rsidP="00B656E3">
      <w:pPr>
        <w:spacing w:line="276" w:lineRule="auto"/>
        <w:jc w:val="both"/>
        <w:rPr>
          <w:b/>
          <w:bCs/>
        </w:rPr>
      </w:pPr>
      <w:r>
        <w:rPr>
          <w:b/>
          <w:bCs/>
        </w:rPr>
        <w:t xml:space="preserve">=&gt; </w:t>
      </w:r>
      <w:r w:rsidR="00A51D9C">
        <w:rPr>
          <w:b/>
          <w:bCs/>
        </w:rPr>
        <w:t>La proportion de personnes hébergées en hôtel diminue</w:t>
      </w:r>
      <w:r w:rsidR="00DB10B9">
        <w:rPr>
          <w:b/>
          <w:bCs/>
        </w:rPr>
        <w:t xml:space="preserve"> d’années en années.</w:t>
      </w:r>
    </w:p>
    <w:p w14:paraId="7A4029D8" w14:textId="77777777" w:rsidR="003263DB" w:rsidRPr="00DB10B9" w:rsidRDefault="003263DB" w:rsidP="003263DB">
      <w:pPr>
        <w:spacing w:line="276" w:lineRule="auto"/>
        <w:jc w:val="both"/>
      </w:pPr>
    </w:p>
    <w:p w14:paraId="0515BC12" w14:textId="6AB29CBA" w:rsidR="00B53017" w:rsidRPr="00A76B61" w:rsidRDefault="00B53017" w:rsidP="00B53017">
      <w:pPr>
        <w:spacing w:line="276" w:lineRule="auto"/>
        <w:jc w:val="both"/>
        <w:rPr>
          <w:b/>
          <w:i/>
          <w:sz w:val="28"/>
          <w:szCs w:val="28"/>
        </w:rPr>
      </w:pPr>
      <w:r w:rsidRPr="00A76B61">
        <w:rPr>
          <w:b/>
          <w:i/>
          <w:sz w:val="28"/>
          <w:szCs w:val="28"/>
        </w:rPr>
        <w:t xml:space="preserve">LES </w:t>
      </w:r>
      <w:r w:rsidR="003B1EAB">
        <w:rPr>
          <w:b/>
          <w:i/>
          <w:sz w:val="28"/>
          <w:szCs w:val="28"/>
        </w:rPr>
        <w:t xml:space="preserve">NUITEES DES </w:t>
      </w:r>
      <w:r w:rsidR="00B97D21">
        <w:rPr>
          <w:b/>
          <w:i/>
          <w:sz w:val="28"/>
          <w:szCs w:val="28"/>
        </w:rPr>
        <w:t>PERSONNES EN FAMILLE HEBERGEES A L’HOTEL</w:t>
      </w:r>
    </w:p>
    <w:p w14:paraId="74413832" w14:textId="77777777" w:rsidR="00B53017" w:rsidRDefault="00B53017" w:rsidP="00B53017">
      <w:pPr>
        <w:jc w:val="both"/>
        <w:rPr>
          <w:rFonts w:cstheme="minorHAnsi"/>
        </w:rPr>
      </w:pPr>
    </w:p>
    <w:p w14:paraId="693F5CF2" w14:textId="52649FE9" w:rsidR="002F109F" w:rsidRDefault="00D60B81" w:rsidP="00B53017">
      <w:pPr>
        <w:jc w:val="both"/>
        <w:rPr>
          <w:rFonts w:cstheme="minorHAnsi"/>
        </w:rPr>
      </w:pPr>
      <w:r>
        <w:rPr>
          <w:rFonts w:cstheme="minorHAnsi"/>
        </w:rPr>
        <w:t>44</w:t>
      </w:r>
      <w:r w:rsidR="001176EC">
        <w:rPr>
          <w:rFonts w:cstheme="minorHAnsi"/>
        </w:rPr>
        <w:t> </w:t>
      </w:r>
      <w:r>
        <w:rPr>
          <w:rFonts w:cstheme="minorHAnsi"/>
        </w:rPr>
        <w:t xml:space="preserve">080 </w:t>
      </w:r>
      <w:r w:rsidR="002F109F">
        <w:rPr>
          <w:rFonts w:cstheme="minorHAnsi"/>
        </w:rPr>
        <w:t>personnes en famille sont hébergées en hôtel</w:t>
      </w:r>
      <w:r w:rsidR="002830A8">
        <w:rPr>
          <w:rFonts w:cstheme="minorHAnsi"/>
        </w:rPr>
        <w:t xml:space="preserve"> (source SI SIAO, effectif sous-estimé)</w:t>
      </w:r>
      <w:r w:rsidR="008667AF">
        <w:rPr>
          <w:rFonts w:cstheme="minorHAnsi"/>
        </w:rPr>
        <w:t>.</w:t>
      </w:r>
    </w:p>
    <w:p w14:paraId="3F102D9C" w14:textId="0DC3B76A" w:rsidR="005F3832" w:rsidRPr="004A5950" w:rsidRDefault="005F3832" w:rsidP="005F3832">
      <w:pPr>
        <w:jc w:val="both"/>
      </w:pPr>
      <w:r>
        <w:t xml:space="preserve">Hors IDF, le </w:t>
      </w:r>
      <w:r w:rsidRPr="00071664">
        <w:rPr>
          <w:b/>
          <w:bCs/>
        </w:rPr>
        <w:t xml:space="preserve">nombre de personnes en famille hébergées en hôtel a </w:t>
      </w:r>
      <w:r w:rsidR="002F109F">
        <w:rPr>
          <w:b/>
          <w:bCs/>
        </w:rPr>
        <w:t>diminué</w:t>
      </w:r>
      <w:r w:rsidRPr="00071664">
        <w:rPr>
          <w:b/>
          <w:bCs/>
        </w:rPr>
        <w:t xml:space="preserve"> de </w:t>
      </w:r>
      <w:r w:rsidR="00D60B81">
        <w:rPr>
          <w:b/>
          <w:bCs/>
        </w:rPr>
        <w:t>22</w:t>
      </w:r>
      <w:r w:rsidRPr="00071664">
        <w:rPr>
          <w:b/>
          <w:bCs/>
        </w:rPr>
        <w:t>%</w:t>
      </w:r>
      <w:r>
        <w:t xml:space="preserve"> passant de </w:t>
      </w:r>
      <w:r w:rsidR="00D60B81">
        <w:t xml:space="preserve">14 266 </w:t>
      </w:r>
      <w:r>
        <w:t>personnes à</w:t>
      </w:r>
      <w:r w:rsidR="00D60B81">
        <w:t xml:space="preserve"> 11 0</w:t>
      </w:r>
      <w:r w:rsidR="00C11F2E">
        <w:t>9</w:t>
      </w:r>
      <w:r w:rsidR="00D60B81">
        <w:t>5</w:t>
      </w:r>
      <w:r w:rsidR="00D60B81" w:rsidRPr="008710A6">
        <w:rPr>
          <w:color w:val="000000" w:themeColor="text1"/>
        </w:rPr>
        <w:t xml:space="preserve"> </w:t>
      </w:r>
      <w:r w:rsidR="002F109F">
        <w:t>per</w:t>
      </w:r>
      <w:r w:rsidR="00FE1130">
        <w:t>sonnes</w:t>
      </w:r>
      <w:r w:rsidR="002F109F">
        <w:rPr>
          <w:b/>
          <w:bCs/>
        </w:rPr>
        <w:t xml:space="preserve"> </w:t>
      </w:r>
      <w:r w:rsidR="002F109F" w:rsidRPr="004A5950">
        <w:t>en famille.</w:t>
      </w:r>
    </w:p>
    <w:p w14:paraId="11724011" w14:textId="77777777" w:rsidR="00FE482C" w:rsidRPr="006771FB" w:rsidRDefault="00FE482C" w:rsidP="005F3832">
      <w:pPr>
        <w:jc w:val="both"/>
      </w:pPr>
    </w:p>
    <w:p w14:paraId="7063EA45" w14:textId="44F585E2" w:rsidR="00566C00" w:rsidRDefault="00566C00" w:rsidP="00566C00">
      <w:pPr>
        <w:spacing w:line="276" w:lineRule="auto"/>
        <w:jc w:val="both"/>
      </w:pPr>
      <w:r>
        <w:t xml:space="preserve">Comme pour l’ensemble des personnes en famille hébergées, les diminutions pour les personnes en famille hébergées en hôtel sont les plus importantes en </w:t>
      </w:r>
      <w:r w:rsidRPr="000C36CF">
        <w:t xml:space="preserve">Occitanie (- 1 </w:t>
      </w:r>
      <w:r w:rsidR="000C36CF" w:rsidRPr="000C36CF">
        <w:t>250</w:t>
      </w:r>
      <w:r w:rsidRPr="000C36CF">
        <w:t xml:space="preserve"> personnes</w:t>
      </w:r>
      <w:r>
        <w:t xml:space="preserve">, </w:t>
      </w:r>
      <w:r w:rsidR="006771FB">
        <w:t>- </w:t>
      </w:r>
      <w:r w:rsidR="000C36CF">
        <w:t>35</w:t>
      </w:r>
      <w:r>
        <w:t>%) et en Grand Est (- </w:t>
      </w:r>
      <w:r w:rsidR="000C36CF">
        <w:t>999</w:t>
      </w:r>
      <w:r>
        <w:t xml:space="preserve"> personnes, </w:t>
      </w:r>
      <w:r w:rsidR="006771FB">
        <w:t>- </w:t>
      </w:r>
      <w:r w:rsidR="000C36CF">
        <w:t>32</w:t>
      </w:r>
      <w:r>
        <w:t>%).</w:t>
      </w:r>
    </w:p>
    <w:p w14:paraId="729697B9" w14:textId="77777777" w:rsidR="00566C00" w:rsidRDefault="00566C00" w:rsidP="005F3832">
      <w:pPr>
        <w:jc w:val="both"/>
        <w:rPr>
          <w:b/>
          <w:bCs/>
        </w:rPr>
      </w:pPr>
    </w:p>
    <w:tbl>
      <w:tblPr>
        <w:tblW w:w="10060" w:type="dxa"/>
        <w:tblCellMar>
          <w:left w:w="70" w:type="dxa"/>
          <w:right w:w="70" w:type="dxa"/>
        </w:tblCellMar>
        <w:tblLook w:val="04A0" w:firstRow="1" w:lastRow="0" w:firstColumn="1" w:lastColumn="0" w:noHBand="0" w:noVBand="1"/>
      </w:tblPr>
      <w:tblGrid>
        <w:gridCol w:w="3840"/>
        <w:gridCol w:w="1202"/>
        <w:gridCol w:w="1202"/>
        <w:gridCol w:w="1202"/>
        <w:gridCol w:w="1480"/>
        <w:gridCol w:w="1134"/>
      </w:tblGrid>
      <w:tr w:rsidR="00741E09" w:rsidRPr="00741E09" w14:paraId="0E68BE4C" w14:textId="77777777" w:rsidTr="006771FB">
        <w:trPr>
          <w:trHeight w:val="290"/>
        </w:trPr>
        <w:tc>
          <w:tcPr>
            <w:tcW w:w="3840" w:type="dxa"/>
            <w:tcBorders>
              <w:top w:val="single" w:sz="4" w:space="0" w:color="auto"/>
              <w:left w:val="single" w:sz="4" w:space="0" w:color="auto"/>
              <w:bottom w:val="single" w:sz="4" w:space="0" w:color="auto"/>
              <w:right w:val="single" w:sz="4" w:space="0" w:color="auto"/>
            </w:tcBorders>
            <w:noWrap/>
            <w:vAlign w:val="center"/>
            <w:hideMark/>
          </w:tcPr>
          <w:p w14:paraId="725F3AB5" w14:textId="77777777" w:rsidR="00741E09" w:rsidRPr="00741E09" w:rsidRDefault="00741E09" w:rsidP="00741E09">
            <w:pPr>
              <w:jc w:val="center"/>
              <w:rPr>
                <w:rFonts w:ascii="Calibri" w:eastAsia="Times New Roman" w:hAnsi="Calibri" w:cs="Calibri"/>
                <w:color w:val="000000"/>
                <w:lang w:eastAsia="fr-FR"/>
              </w:rPr>
            </w:pPr>
            <w:r w:rsidRPr="00741E09">
              <w:rPr>
                <w:rFonts w:ascii="Calibri" w:eastAsia="Times New Roman" w:hAnsi="Calibri" w:cs="Calibri"/>
                <w:color w:val="000000"/>
                <w:lang w:eastAsia="fr-FR"/>
              </w:rPr>
              <w:t>Personnes en famille hébergées en hôtel</w:t>
            </w:r>
          </w:p>
        </w:tc>
        <w:tc>
          <w:tcPr>
            <w:tcW w:w="1202" w:type="dxa"/>
            <w:tcBorders>
              <w:top w:val="single" w:sz="4" w:space="0" w:color="auto"/>
              <w:left w:val="nil"/>
              <w:bottom w:val="single" w:sz="4" w:space="0" w:color="auto"/>
              <w:right w:val="single" w:sz="4" w:space="0" w:color="auto"/>
            </w:tcBorders>
            <w:noWrap/>
            <w:vAlign w:val="center"/>
            <w:hideMark/>
          </w:tcPr>
          <w:p w14:paraId="4A5C29DD" w14:textId="77777777" w:rsidR="00741E09" w:rsidRPr="00741E09" w:rsidRDefault="00741E09" w:rsidP="00741E09">
            <w:pPr>
              <w:jc w:val="center"/>
              <w:rPr>
                <w:rFonts w:ascii="Calibri" w:eastAsia="Times New Roman" w:hAnsi="Calibri" w:cs="Calibri"/>
                <w:color w:val="000000"/>
                <w:lang w:eastAsia="fr-FR"/>
              </w:rPr>
            </w:pPr>
            <w:r w:rsidRPr="00741E09">
              <w:rPr>
                <w:rFonts w:ascii="Calibri" w:eastAsia="Times New Roman" w:hAnsi="Calibri" w:cs="Calibri"/>
                <w:color w:val="000000"/>
                <w:lang w:eastAsia="fr-FR"/>
              </w:rPr>
              <w:t>19/08/2024</w:t>
            </w:r>
          </w:p>
        </w:tc>
        <w:tc>
          <w:tcPr>
            <w:tcW w:w="1202" w:type="dxa"/>
            <w:tcBorders>
              <w:top w:val="single" w:sz="4" w:space="0" w:color="auto"/>
              <w:left w:val="nil"/>
              <w:bottom w:val="single" w:sz="4" w:space="0" w:color="auto"/>
              <w:right w:val="single" w:sz="4" w:space="0" w:color="auto"/>
            </w:tcBorders>
            <w:noWrap/>
            <w:vAlign w:val="center"/>
            <w:hideMark/>
          </w:tcPr>
          <w:p w14:paraId="4CBEE3B8" w14:textId="77777777" w:rsidR="00741E09" w:rsidRPr="00741E09" w:rsidRDefault="00741E09" w:rsidP="00741E09">
            <w:pPr>
              <w:jc w:val="center"/>
              <w:rPr>
                <w:rFonts w:ascii="Calibri" w:eastAsia="Times New Roman" w:hAnsi="Calibri" w:cs="Calibri"/>
                <w:color w:val="000000"/>
                <w:lang w:eastAsia="fr-FR"/>
              </w:rPr>
            </w:pPr>
            <w:r w:rsidRPr="00741E09">
              <w:rPr>
                <w:rFonts w:ascii="Calibri" w:eastAsia="Times New Roman" w:hAnsi="Calibri" w:cs="Calibri"/>
                <w:color w:val="000000"/>
                <w:lang w:eastAsia="fr-FR"/>
              </w:rPr>
              <w:t>18/08/2025</w:t>
            </w:r>
          </w:p>
        </w:tc>
        <w:tc>
          <w:tcPr>
            <w:tcW w:w="1202" w:type="dxa"/>
            <w:tcBorders>
              <w:top w:val="single" w:sz="4" w:space="0" w:color="auto"/>
              <w:left w:val="nil"/>
              <w:bottom w:val="single" w:sz="4" w:space="0" w:color="auto"/>
              <w:right w:val="single" w:sz="4" w:space="0" w:color="auto"/>
            </w:tcBorders>
            <w:noWrap/>
            <w:vAlign w:val="center"/>
            <w:hideMark/>
          </w:tcPr>
          <w:p w14:paraId="5232DAEA" w14:textId="77777777" w:rsidR="00741E09" w:rsidRPr="00741E09" w:rsidRDefault="00741E09" w:rsidP="00741E09">
            <w:pPr>
              <w:jc w:val="center"/>
              <w:rPr>
                <w:rFonts w:ascii="Calibri" w:eastAsia="Times New Roman" w:hAnsi="Calibri" w:cs="Calibri"/>
                <w:color w:val="000000"/>
                <w:lang w:eastAsia="fr-FR"/>
              </w:rPr>
            </w:pPr>
            <w:r w:rsidRPr="00741E09">
              <w:rPr>
                <w:rFonts w:ascii="Calibri" w:eastAsia="Times New Roman" w:hAnsi="Calibri" w:cs="Calibri"/>
                <w:color w:val="000000"/>
                <w:lang w:eastAsia="fr-FR"/>
              </w:rPr>
              <w:t>17/08/2026</w:t>
            </w:r>
          </w:p>
        </w:tc>
        <w:tc>
          <w:tcPr>
            <w:tcW w:w="1480" w:type="dxa"/>
            <w:tcBorders>
              <w:top w:val="single" w:sz="4" w:space="0" w:color="auto"/>
              <w:left w:val="nil"/>
              <w:bottom w:val="single" w:sz="4" w:space="0" w:color="auto"/>
              <w:right w:val="single" w:sz="4" w:space="0" w:color="auto"/>
            </w:tcBorders>
            <w:noWrap/>
            <w:vAlign w:val="center"/>
            <w:hideMark/>
          </w:tcPr>
          <w:p w14:paraId="04053162" w14:textId="77777777" w:rsidR="00741E09" w:rsidRPr="00741E09" w:rsidRDefault="00741E09" w:rsidP="00741E09">
            <w:pPr>
              <w:jc w:val="center"/>
              <w:rPr>
                <w:rFonts w:ascii="Calibri" w:eastAsia="Times New Roman" w:hAnsi="Calibri" w:cs="Calibri"/>
                <w:color w:val="000000"/>
                <w:lang w:eastAsia="fr-FR"/>
              </w:rPr>
            </w:pPr>
            <w:r w:rsidRPr="00741E09">
              <w:rPr>
                <w:rFonts w:ascii="Calibri" w:eastAsia="Times New Roman" w:hAnsi="Calibri" w:cs="Calibri"/>
                <w:color w:val="000000"/>
                <w:lang w:eastAsia="fr-FR"/>
              </w:rPr>
              <w:t>Effectif/ 2025</w:t>
            </w:r>
          </w:p>
        </w:tc>
        <w:tc>
          <w:tcPr>
            <w:tcW w:w="1134" w:type="dxa"/>
            <w:tcBorders>
              <w:top w:val="single" w:sz="4" w:space="0" w:color="auto"/>
              <w:left w:val="nil"/>
              <w:bottom w:val="single" w:sz="4" w:space="0" w:color="auto"/>
              <w:right w:val="single" w:sz="4" w:space="0" w:color="auto"/>
            </w:tcBorders>
            <w:noWrap/>
            <w:vAlign w:val="center"/>
            <w:hideMark/>
          </w:tcPr>
          <w:p w14:paraId="56441F11" w14:textId="77777777" w:rsidR="00741E09" w:rsidRPr="00741E09" w:rsidRDefault="00741E09" w:rsidP="00741E09">
            <w:pPr>
              <w:jc w:val="center"/>
              <w:rPr>
                <w:rFonts w:ascii="Calibri" w:eastAsia="Times New Roman" w:hAnsi="Calibri" w:cs="Calibri"/>
                <w:color w:val="000000"/>
                <w:lang w:eastAsia="fr-FR"/>
              </w:rPr>
            </w:pPr>
            <w:r w:rsidRPr="00741E09">
              <w:rPr>
                <w:rFonts w:ascii="Calibri" w:eastAsia="Times New Roman" w:hAnsi="Calibri" w:cs="Calibri"/>
                <w:color w:val="000000"/>
                <w:lang w:eastAsia="fr-FR"/>
              </w:rPr>
              <w:t>% / 2025</w:t>
            </w:r>
          </w:p>
        </w:tc>
      </w:tr>
      <w:tr w:rsidR="00741E09" w:rsidRPr="00741E09" w14:paraId="40121CE5"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63592B65"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Auvergne-Rhône-Alpes</w:t>
            </w:r>
          </w:p>
        </w:tc>
        <w:tc>
          <w:tcPr>
            <w:tcW w:w="1202" w:type="dxa"/>
            <w:tcBorders>
              <w:top w:val="nil"/>
              <w:left w:val="nil"/>
              <w:bottom w:val="single" w:sz="4" w:space="0" w:color="auto"/>
              <w:right w:val="single" w:sz="4" w:space="0" w:color="auto"/>
            </w:tcBorders>
            <w:noWrap/>
            <w:vAlign w:val="center"/>
            <w:hideMark/>
          </w:tcPr>
          <w:p w14:paraId="6EE2ADF6"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1 440</w:t>
            </w:r>
          </w:p>
        </w:tc>
        <w:tc>
          <w:tcPr>
            <w:tcW w:w="1202" w:type="dxa"/>
            <w:tcBorders>
              <w:top w:val="nil"/>
              <w:left w:val="nil"/>
              <w:bottom w:val="single" w:sz="4" w:space="0" w:color="auto"/>
              <w:right w:val="single" w:sz="4" w:space="0" w:color="auto"/>
            </w:tcBorders>
            <w:noWrap/>
            <w:vAlign w:val="center"/>
            <w:hideMark/>
          </w:tcPr>
          <w:p w14:paraId="0938A245"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1 527</w:t>
            </w:r>
          </w:p>
        </w:tc>
        <w:tc>
          <w:tcPr>
            <w:tcW w:w="1202" w:type="dxa"/>
            <w:tcBorders>
              <w:top w:val="nil"/>
              <w:left w:val="nil"/>
              <w:bottom w:val="single" w:sz="4" w:space="0" w:color="auto"/>
              <w:right w:val="single" w:sz="4" w:space="0" w:color="auto"/>
            </w:tcBorders>
            <w:noWrap/>
            <w:vAlign w:val="bottom"/>
            <w:hideMark/>
          </w:tcPr>
          <w:p w14:paraId="5CB5D3C2"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1 539</w:t>
            </w:r>
          </w:p>
        </w:tc>
        <w:tc>
          <w:tcPr>
            <w:tcW w:w="1480" w:type="dxa"/>
            <w:tcBorders>
              <w:top w:val="nil"/>
              <w:left w:val="nil"/>
              <w:bottom w:val="single" w:sz="4" w:space="0" w:color="auto"/>
              <w:right w:val="single" w:sz="4" w:space="0" w:color="auto"/>
            </w:tcBorders>
            <w:noWrap/>
            <w:vAlign w:val="center"/>
            <w:hideMark/>
          </w:tcPr>
          <w:p w14:paraId="46899723"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12</w:t>
            </w:r>
          </w:p>
        </w:tc>
        <w:tc>
          <w:tcPr>
            <w:tcW w:w="1134" w:type="dxa"/>
            <w:tcBorders>
              <w:top w:val="nil"/>
              <w:left w:val="nil"/>
              <w:bottom w:val="single" w:sz="4" w:space="0" w:color="auto"/>
              <w:right w:val="single" w:sz="4" w:space="0" w:color="auto"/>
            </w:tcBorders>
            <w:noWrap/>
            <w:vAlign w:val="center"/>
            <w:hideMark/>
          </w:tcPr>
          <w:p w14:paraId="2777F581"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w:t>
            </w:r>
          </w:p>
        </w:tc>
      </w:tr>
      <w:tr w:rsidR="00741E09" w:rsidRPr="00741E09" w14:paraId="4DCAF758"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11EB5E87"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Bourgogne Franche-Comté</w:t>
            </w:r>
          </w:p>
        </w:tc>
        <w:tc>
          <w:tcPr>
            <w:tcW w:w="1202" w:type="dxa"/>
            <w:tcBorders>
              <w:top w:val="nil"/>
              <w:left w:val="nil"/>
              <w:bottom w:val="single" w:sz="4" w:space="0" w:color="auto"/>
              <w:right w:val="single" w:sz="4" w:space="0" w:color="auto"/>
            </w:tcBorders>
            <w:noWrap/>
            <w:vAlign w:val="center"/>
            <w:hideMark/>
          </w:tcPr>
          <w:p w14:paraId="0D9612A6"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141</w:t>
            </w:r>
          </w:p>
        </w:tc>
        <w:tc>
          <w:tcPr>
            <w:tcW w:w="1202" w:type="dxa"/>
            <w:tcBorders>
              <w:top w:val="nil"/>
              <w:left w:val="nil"/>
              <w:bottom w:val="single" w:sz="4" w:space="0" w:color="auto"/>
              <w:right w:val="single" w:sz="4" w:space="0" w:color="auto"/>
            </w:tcBorders>
            <w:noWrap/>
            <w:vAlign w:val="center"/>
            <w:hideMark/>
          </w:tcPr>
          <w:p w14:paraId="51562738"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67</w:t>
            </w:r>
          </w:p>
        </w:tc>
        <w:tc>
          <w:tcPr>
            <w:tcW w:w="1202" w:type="dxa"/>
            <w:tcBorders>
              <w:top w:val="nil"/>
              <w:left w:val="nil"/>
              <w:bottom w:val="single" w:sz="4" w:space="0" w:color="auto"/>
              <w:right w:val="single" w:sz="4" w:space="0" w:color="auto"/>
            </w:tcBorders>
            <w:noWrap/>
            <w:vAlign w:val="bottom"/>
            <w:hideMark/>
          </w:tcPr>
          <w:p w14:paraId="712B8308"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72</w:t>
            </w:r>
          </w:p>
        </w:tc>
        <w:tc>
          <w:tcPr>
            <w:tcW w:w="1480" w:type="dxa"/>
            <w:tcBorders>
              <w:top w:val="nil"/>
              <w:left w:val="nil"/>
              <w:bottom w:val="single" w:sz="4" w:space="0" w:color="auto"/>
              <w:right w:val="single" w:sz="4" w:space="0" w:color="auto"/>
            </w:tcBorders>
            <w:noWrap/>
            <w:vAlign w:val="center"/>
            <w:hideMark/>
          </w:tcPr>
          <w:p w14:paraId="2D4EB521"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5</w:t>
            </w:r>
          </w:p>
        </w:tc>
        <w:tc>
          <w:tcPr>
            <w:tcW w:w="1134" w:type="dxa"/>
            <w:tcBorders>
              <w:top w:val="nil"/>
              <w:left w:val="nil"/>
              <w:bottom w:val="single" w:sz="4" w:space="0" w:color="auto"/>
              <w:right w:val="single" w:sz="4" w:space="0" w:color="auto"/>
            </w:tcBorders>
            <w:noWrap/>
            <w:vAlign w:val="center"/>
            <w:hideMark/>
          </w:tcPr>
          <w:p w14:paraId="3F878A21"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7</w:t>
            </w:r>
          </w:p>
        </w:tc>
      </w:tr>
      <w:tr w:rsidR="00741E09" w:rsidRPr="00741E09" w14:paraId="524DB8D0"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7E7FBF42"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Bretagne</w:t>
            </w:r>
          </w:p>
        </w:tc>
        <w:tc>
          <w:tcPr>
            <w:tcW w:w="1202" w:type="dxa"/>
            <w:tcBorders>
              <w:top w:val="nil"/>
              <w:left w:val="nil"/>
              <w:bottom w:val="single" w:sz="4" w:space="0" w:color="auto"/>
              <w:right w:val="single" w:sz="4" w:space="0" w:color="auto"/>
            </w:tcBorders>
            <w:noWrap/>
            <w:vAlign w:val="center"/>
            <w:hideMark/>
          </w:tcPr>
          <w:p w14:paraId="05D95472"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1 008</w:t>
            </w:r>
          </w:p>
        </w:tc>
        <w:tc>
          <w:tcPr>
            <w:tcW w:w="1202" w:type="dxa"/>
            <w:tcBorders>
              <w:top w:val="nil"/>
              <w:left w:val="nil"/>
              <w:bottom w:val="single" w:sz="4" w:space="0" w:color="auto"/>
              <w:right w:val="single" w:sz="4" w:space="0" w:color="auto"/>
            </w:tcBorders>
            <w:noWrap/>
            <w:vAlign w:val="center"/>
            <w:hideMark/>
          </w:tcPr>
          <w:p w14:paraId="7D894A7D"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981</w:t>
            </w:r>
          </w:p>
        </w:tc>
        <w:tc>
          <w:tcPr>
            <w:tcW w:w="1202" w:type="dxa"/>
            <w:tcBorders>
              <w:top w:val="nil"/>
              <w:left w:val="nil"/>
              <w:bottom w:val="single" w:sz="4" w:space="0" w:color="auto"/>
              <w:right w:val="single" w:sz="4" w:space="0" w:color="auto"/>
            </w:tcBorders>
            <w:noWrap/>
            <w:vAlign w:val="bottom"/>
            <w:hideMark/>
          </w:tcPr>
          <w:p w14:paraId="16FB9CA4"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1 068</w:t>
            </w:r>
          </w:p>
        </w:tc>
        <w:tc>
          <w:tcPr>
            <w:tcW w:w="1480" w:type="dxa"/>
            <w:tcBorders>
              <w:top w:val="nil"/>
              <w:left w:val="nil"/>
              <w:bottom w:val="single" w:sz="4" w:space="0" w:color="auto"/>
              <w:right w:val="single" w:sz="4" w:space="0" w:color="auto"/>
            </w:tcBorders>
            <w:noWrap/>
            <w:vAlign w:val="center"/>
            <w:hideMark/>
          </w:tcPr>
          <w:p w14:paraId="4DB5038A"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87</w:t>
            </w:r>
          </w:p>
        </w:tc>
        <w:tc>
          <w:tcPr>
            <w:tcW w:w="1134" w:type="dxa"/>
            <w:tcBorders>
              <w:top w:val="nil"/>
              <w:left w:val="nil"/>
              <w:bottom w:val="single" w:sz="4" w:space="0" w:color="auto"/>
              <w:right w:val="single" w:sz="4" w:space="0" w:color="auto"/>
            </w:tcBorders>
            <w:noWrap/>
            <w:vAlign w:val="center"/>
            <w:hideMark/>
          </w:tcPr>
          <w:p w14:paraId="3455954F"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9</w:t>
            </w:r>
          </w:p>
        </w:tc>
      </w:tr>
      <w:tr w:rsidR="00741E09" w:rsidRPr="00741E09" w14:paraId="3AC70B1A"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0AB7D77C"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Centre Val de Loire</w:t>
            </w:r>
          </w:p>
        </w:tc>
        <w:tc>
          <w:tcPr>
            <w:tcW w:w="1202" w:type="dxa"/>
            <w:tcBorders>
              <w:top w:val="nil"/>
              <w:left w:val="nil"/>
              <w:bottom w:val="single" w:sz="4" w:space="0" w:color="auto"/>
              <w:right w:val="single" w:sz="4" w:space="0" w:color="auto"/>
            </w:tcBorders>
            <w:noWrap/>
            <w:vAlign w:val="center"/>
            <w:hideMark/>
          </w:tcPr>
          <w:p w14:paraId="49D2744E"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318</w:t>
            </w:r>
          </w:p>
        </w:tc>
        <w:tc>
          <w:tcPr>
            <w:tcW w:w="1202" w:type="dxa"/>
            <w:tcBorders>
              <w:top w:val="nil"/>
              <w:left w:val="nil"/>
              <w:bottom w:val="single" w:sz="4" w:space="0" w:color="auto"/>
              <w:right w:val="single" w:sz="4" w:space="0" w:color="auto"/>
            </w:tcBorders>
            <w:noWrap/>
            <w:vAlign w:val="center"/>
            <w:hideMark/>
          </w:tcPr>
          <w:p w14:paraId="29C4C062"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57</w:t>
            </w:r>
          </w:p>
        </w:tc>
        <w:tc>
          <w:tcPr>
            <w:tcW w:w="1202" w:type="dxa"/>
            <w:tcBorders>
              <w:top w:val="nil"/>
              <w:left w:val="nil"/>
              <w:bottom w:val="single" w:sz="4" w:space="0" w:color="auto"/>
              <w:right w:val="single" w:sz="4" w:space="0" w:color="auto"/>
            </w:tcBorders>
            <w:noWrap/>
            <w:vAlign w:val="bottom"/>
            <w:hideMark/>
          </w:tcPr>
          <w:p w14:paraId="7C154697"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29</w:t>
            </w:r>
          </w:p>
        </w:tc>
        <w:tc>
          <w:tcPr>
            <w:tcW w:w="1480" w:type="dxa"/>
            <w:tcBorders>
              <w:top w:val="nil"/>
              <w:left w:val="nil"/>
              <w:bottom w:val="single" w:sz="4" w:space="0" w:color="auto"/>
              <w:right w:val="single" w:sz="4" w:space="0" w:color="auto"/>
            </w:tcBorders>
            <w:noWrap/>
            <w:vAlign w:val="center"/>
            <w:hideMark/>
          </w:tcPr>
          <w:p w14:paraId="57420AA3"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-28</w:t>
            </w:r>
          </w:p>
        </w:tc>
        <w:tc>
          <w:tcPr>
            <w:tcW w:w="1134" w:type="dxa"/>
            <w:tcBorders>
              <w:top w:val="nil"/>
              <w:left w:val="nil"/>
              <w:bottom w:val="single" w:sz="4" w:space="0" w:color="auto"/>
              <w:right w:val="single" w:sz="4" w:space="0" w:color="auto"/>
            </w:tcBorders>
            <w:noWrap/>
            <w:vAlign w:val="center"/>
            <w:hideMark/>
          </w:tcPr>
          <w:p w14:paraId="1B9EEBC1"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-49</w:t>
            </w:r>
          </w:p>
        </w:tc>
      </w:tr>
      <w:tr w:rsidR="00741E09" w:rsidRPr="00741E09" w14:paraId="7F2965F8"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0101C2EF"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CORSE</w:t>
            </w:r>
          </w:p>
        </w:tc>
        <w:tc>
          <w:tcPr>
            <w:tcW w:w="1202" w:type="dxa"/>
            <w:tcBorders>
              <w:top w:val="nil"/>
              <w:left w:val="nil"/>
              <w:bottom w:val="single" w:sz="4" w:space="0" w:color="auto"/>
              <w:right w:val="single" w:sz="4" w:space="0" w:color="auto"/>
            </w:tcBorders>
            <w:noWrap/>
            <w:vAlign w:val="center"/>
            <w:hideMark/>
          </w:tcPr>
          <w:p w14:paraId="3BA0002C"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16</w:t>
            </w:r>
          </w:p>
        </w:tc>
        <w:tc>
          <w:tcPr>
            <w:tcW w:w="1202" w:type="dxa"/>
            <w:tcBorders>
              <w:top w:val="nil"/>
              <w:left w:val="nil"/>
              <w:bottom w:val="single" w:sz="4" w:space="0" w:color="auto"/>
              <w:right w:val="single" w:sz="4" w:space="0" w:color="auto"/>
            </w:tcBorders>
            <w:noWrap/>
            <w:vAlign w:val="center"/>
            <w:hideMark/>
          </w:tcPr>
          <w:p w14:paraId="04337E6B"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0</w:t>
            </w:r>
          </w:p>
        </w:tc>
        <w:tc>
          <w:tcPr>
            <w:tcW w:w="1202" w:type="dxa"/>
            <w:tcBorders>
              <w:top w:val="nil"/>
              <w:left w:val="nil"/>
              <w:bottom w:val="single" w:sz="4" w:space="0" w:color="auto"/>
              <w:right w:val="single" w:sz="4" w:space="0" w:color="auto"/>
            </w:tcBorders>
            <w:noWrap/>
            <w:vAlign w:val="bottom"/>
            <w:hideMark/>
          </w:tcPr>
          <w:p w14:paraId="46857310"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w:t>
            </w:r>
          </w:p>
        </w:tc>
        <w:tc>
          <w:tcPr>
            <w:tcW w:w="1480" w:type="dxa"/>
            <w:tcBorders>
              <w:top w:val="nil"/>
              <w:left w:val="nil"/>
              <w:bottom w:val="single" w:sz="4" w:space="0" w:color="auto"/>
              <w:right w:val="single" w:sz="4" w:space="0" w:color="auto"/>
            </w:tcBorders>
            <w:noWrap/>
            <w:vAlign w:val="center"/>
            <w:hideMark/>
          </w:tcPr>
          <w:p w14:paraId="089BFC64"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w:t>
            </w:r>
          </w:p>
        </w:tc>
        <w:tc>
          <w:tcPr>
            <w:tcW w:w="1134" w:type="dxa"/>
            <w:tcBorders>
              <w:top w:val="nil"/>
              <w:left w:val="nil"/>
              <w:bottom w:val="single" w:sz="4" w:space="0" w:color="auto"/>
              <w:right w:val="single" w:sz="4" w:space="0" w:color="auto"/>
            </w:tcBorders>
            <w:noWrap/>
            <w:vAlign w:val="center"/>
            <w:hideMark/>
          </w:tcPr>
          <w:p w14:paraId="632E380E"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 </w:t>
            </w:r>
          </w:p>
        </w:tc>
      </w:tr>
      <w:tr w:rsidR="00741E09" w:rsidRPr="00741E09" w14:paraId="1A14695E"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7239E915"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DOM</w:t>
            </w:r>
          </w:p>
        </w:tc>
        <w:tc>
          <w:tcPr>
            <w:tcW w:w="1202" w:type="dxa"/>
            <w:tcBorders>
              <w:top w:val="nil"/>
              <w:left w:val="nil"/>
              <w:bottom w:val="single" w:sz="4" w:space="0" w:color="auto"/>
              <w:right w:val="single" w:sz="4" w:space="0" w:color="auto"/>
            </w:tcBorders>
            <w:noWrap/>
            <w:vAlign w:val="center"/>
            <w:hideMark/>
          </w:tcPr>
          <w:p w14:paraId="32AFAC90"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312</w:t>
            </w:r>
          </w:p>
        </w:tc>
        <w:tc>
          <w:tcPr>
            <w:tcW w:w="1202" w:type="dxa"/>
            <w:tcBorders>
              <w:top w:val="nil"/>
              <w:left w:val="nil"/>
              <w:bottom w:val="single" w:sz="4" w:space="0" w:color="auto"/>
              <w:right w:val="single" w:sz="4" w:space="0" w:color="auto"/>
            </w:tcBorders>
            <w:noWrap/>
            <w:vAlign w:val="center"/>
            <w:hideMark/>
          </w:tcPr>
          <w:p w14:paraId="187BD360"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205</w:t>
            </w:r>
          </w:p>
        </w:tc>
        <w:tc>
          <w:tcPr>
            <w:tcW w:w="1202" w:type="dxa"/>
            <w:tcBorders>
              <w:top w:val="nil"/>
              <w:left w:val="nil"/>
              <w:bottom w:val="single" w:sz="4" w:space="0" w:color="auto"/>
              <w:right w:val="single" w:sz="4" w:space="0" w:color="auto"/>
            </w:tcBorders>
            <w:noWrap/>
            <w:vAlign w:val="bottom"/>
            <w:hideMark/>
          </w:tcPr>
          <w:p w14:paraId="6168D327"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163</w:t>
            </w:r>
          </w:p>
        </w:tc>
        <w:tc>
          <w:tcPr>
            <w:tcW w:w="1480" w:type="dxa"/>
            <w:tcBorders>
              <w:top w:val="nil"/>
              <w:left w:val="nil"/>
              <w:bottom w:val="single" w:sz="4" w:space="0" w:color="auto"/>
              <w:right w:val="single" w:sz="4" w:space="0" w:color="auto"/>
            </w:tcBorders>
            <w:noWrap/>
            <w:vAlign w:val="center"/>
            <w:hideMark/>
          </w:tcPr>
          <w:p w14:paraId="0D7971BD"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-42</w:t>
            </w:r>
          </w:p>
        </w:tc>
        <w:tc>
          <w:tcPr>
            <w:tcW w:w="1134" w:type="dxa"/>
            <w:tcBorders>
              <w:top w:val="nil"/>
              <w:left w:val="nil"/>
              <w:bottom w:val="single" w:sz="4" w:space="0" w:color="auto"/>
              <w:right w:val="single" w:sz="4" w:space="0" w:color="auto"/>
            </w:tcBorders>
            <w:noWrap/>
            <w:vAlign w:val="center"/>
            <w:hideMark/>
          </w:tcPr>
          <w:p w14:paraId="070D08BA"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-20</w:t>
            </w:r>
          </w:p>
        </w:tc>
      </w:tr>
      <w:tr w:rsidR="00741E09" w:rsidRPr="00741E09" w14:paraId="0F238F9E"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1C1AEB8E"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Grand-Est</w:t>
            </w:r>
          </w:p>
        </w:tc>
        <w:tc>
          <w:tcPr>
            <w:tcW w:w="1202" w:type="dxa"/>
            <w:tcBorders>
              <w:top w:val="nil"/>
              <w:left w:val="nil"/>
              <w:bottom w:val="single" w:sz="4" w:space="0" w:color="auto"/>
              <w:right w:val="single" w:sz="4" w:space="0" w:color="auto"/>
            </w:tcBorders>
            <w:noWrap/>
            <w:vAlign w:val="center"/>
            <w:hideMark/>
          </w:tcPr>
          <w:p w14:paraId="4FCB6719"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3 569</w:t>
            </w:r>
          </w:p>
        </w:tc>
        <w:tc>
          <w:tcPr>
            <w:tcW w:w="1202" w:type="dxa"/>
            <w:tcBorders>
              <w:top w:val="nil"/>
              <w:left w:val="nil"/>
              <w:bottom w:val="single" w:sz="4" w:space="0" w:color="auto"/>
              <w:right w:val="single" w:sz="4" w:space="0" w:color="auto"/>
            </w:tcBorders>
            <w:noWrap/>
            <w:vAlign w:val="center"/>
            <w:hideMark/>
          </w:tcPr>
          <w:p w14:paraId="493F12FB"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3 142</w:t>
            </w:r>
          </w:p>
        </w:tc>
        <w:tc>
          <w:tcPr>
            <w:tcW w:w="1202" w:type="dxa"/>
            <w:tcBorders>
              <w:top w:val="nil"/>
              <w:left w:val="nil"/>
              <w:bottom w:val="single" w:sz="4" w:space="0" w:color="auto"/>
              <w:right w:val="single" w:sz="4" w:space="0" w:color="auto"/>
            </w:tcBorders>
            <w:noWrap/>
            <w:vAlign w:val="bottom"/>
            <w:hideMark/>
          </w:tcPr>
          <w:p w14:paraId="13C80C6A"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2 143</w:t>
            </w:r>
          </w:p>
        </w:tc>
        <w:tc>
          <w:tcPr>
            <w:tcW w:w="1480" w:type="dxa"/>
            <w:tcBorders>
              <w:top w:val="nil"/>
              <w:left w:val="nil"/>
              <w:bottom w:val="single" w:sz="4" w:space="0" w:color="auto"/>
              <w:right w:val="single" w:sz="4" w:space="0" w:color="auto"/>
            </w:tcBorders>
            <w:noWrap/>
            <w:vAlign w:val="center"/>
            <w:hideMark/>
          </w:tcPr>
          <w:p w14:paraId="7C910131"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-999</w:t>
            </w:r>
          </w:p>
        </w:tc>
        <w:tc>
          <w:tcPr>
            <w:tcW w:w="1134" w:type="dxa"/>
            <w:tcBorders>
              <w:top w:val="nil"/>
              <w:left w:val="nil"/>
              <w:bottom w:val="single" w:sz="4" w:space="0" w:color="auto"/>
              <w:right w:val="single" w:sz="4" w:space="0" w:color="auto"/>
            </w:tcBorders>
            <w:noWrap/>
            <w:vAlign w:val="center"/>
            <w:hideMark/>
          </w:tcPr>
          <w:p w14:paraId="61E7A7F7"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-32</w:t>
            </w:r>
          </w:p>
        </w:tc>
      </w:tr>
      <w:tr w:rsidR="00741E09" w:rsidRPr="00741E09" w14:paraId="4D33669A"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62494E8D"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Hauts-de-France</w:t>
            </w:r>
          </w:p>
        </w:tc>
        <w:tc>
          <w:tcPr>
            <w:tcW w:w="1202" w:type="dxa"/>
            <w:tcBorders>
              <w:top w:val="nil"/>
              <w:left w:val="nil"/>
              <w:bottom w:val="single" w:sz="4" w:space="0" w:color="auto"/>
              <w:right w:val="single" w:sz="4" w:space="0" w:color="auto"/>
            </w:tcBorders>
            <w:noWrap/>
            <w:vAlign w:val="center"/>
            <w:hideMark/>
          </w:tcPr>
          <w:p w14:paraId="3157733B"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704</w:t>
            </w:r>
          </w:p>
        </w:tc>
        <w:tc>
          <w:tcPr>
            <w:tcW w:w="1202" w:type="dxa"/>
            <w:tcBorders>
              <w:top w:val="nil"/>
              <w:left w:val="nil"/>
              <w:bottom w:val="single" w:sz="4" w:space="0" w:color="auto"/>
              <w:right w:val="single" w:sz="4" w:space="0" w:color="auto"/>
            </w:tcBorders>
            <w:noWrap/>
            <w:vAlign w:val="center"/>
            <w:hideMark/>
          </w:tcPr>
          <w:p w14:paraId="02EC6984"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661</w:t>
            </w:r>
          </w:p>
        </w:tc>
        <w:tc>
          <w:tcPr>
            <w:tcW w:w="1202" w:type="dxa"/>
            <w:tcBorders>
              <w:top w:val="nil"/>
              <w:left w:val="nil"/>
              <w:bottom w:val="single" w:sz="4" w:space="0" w:color="auto"/>
              <w:right w:val="single" w:sz="4" w:space="0" w:color="auto"/>
            </w:tcBorders>
            <w:noWrap/>
            <w:vAlign w:val="bottom"/>
            <w:hideMark/>
          </w:tcPr>
          <w:p w14:paraId="4298A094"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109</w:t>
            </w:r>
          </w:p>
        </w:tc>
        <w:tc>
          <w:tcPr>
            <w:tcW w:w="1480" w:type="dxa"/>
            <w:tcBorders>
              <w:top w:val="nil"/>
              <w:left w:val="nil"/>
              <w:bottom w:val="single" w:sz="4" w:space="0" w:color="auto"/>
              <w:right w:val="single" w:sz="4" w:space="0" w:color="auto"/>
            </w:tcBorders>
            <w:noWrap/>
            <w:vAlign w:val="center"/>
            <w:hideMark/>
          </w:tcPr>
          <w:p w14:paraId="74552D60"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-552</w:t>
            </w:r>
          </w:p>
        </w:tc>
        <w:tc>
          <w:tcPr>
            <w:tcW w:w="1134" w:type="dxa"/>
            <w:tcBorders>
              <w:top w:val="nil"/>
              <w:left w:val="nil"/>
              <w:bottom w:val="single" w:sz="4" w:space="0" w:color="auto"/>
              <w:right w:val="single" w:sz="4" w:space="0" w:color="auto"/>
            </w:tcBorders>
            <w:noWrap/>
            <w:vAlign w:val="center"/>
            <w:hideMark/>
          </w:tcPr>
          <w:p w14:paraId="02BAA408"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-84</w:t>
            </w:r>
          </w:p>
        </w:tc>
      </w:tr>
      <w:tr w:rsidR="00741E09" w:rsidRPr="00741E09" w14:paraId="62B76E0A"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47F3F56B"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Ile-de-France*</w:t>
            </w:r>
          </w:p>
        </w:tc>
        <w:tc>
          <w:tcPr>
            <w:tcW w:w="1202" w:type="dxa"/>
            <w:tcBorders>
              <w:top w:val="nil"/>
              <w:left w:val="nil"/>
              <w:bottom w:val="single" w:sz="4" w:space="0" w:color="auto"/>
              <w:right w:val="single" w:sz="4" w:space="0" w:color="auto"/>
            </w:tcBorders>
            <w:noWrap/>
            <w:vAlign w:val="center"/>
            <w:hideMark/>
          </w:tcPr>
          <w:p w14:paraId="751AE1AF"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39 780</w:t>
            </w:r>
          </w:p>
        </w:tc>
        <w:tc>
          <w:tcPr>
            <w:tcW w:w="1202" w:type="dxa"/>
            <w:tcBorders>
              <w:top w:val="nil"/>
              <w:left w:val="nil"/>
              <w:bottom w:val="single" w:sz="4" w:space="0" w:color="auto"/>
              <w:right w:val="single" w:sz="4" w:space="0" w:color="auto"/>
            </w:tcBorders>
            <w:noWrap/>
            <w:vAlign w:val="center"/>
            <w:hideMark/>
          </w:tcPr>
          <w:p w14:paraId="2350F248" w14:textId="6F7FFF56"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28 961</w:t>
            </w:r>
            <w:r w:rsidR="00712696">
              <w:rPr>
                <w:rFonts w:ascii="Aptos Narrow" w:eastAsia="Times New Roman" w:hAnsi="Aptos Narrow" w:cs="Times New Roman"/>
                <w:color w:val="000000"/>
                <w:lang w:eastAsia="fr-FR"/>
              </w:rPr>
              <w:t>*</w:t>
            </w:r>
          </w:p>
        </w:tc>
        <w:tc>
          <w:tcPr>
            <w:tcW w:w="1202" w:type="dxa"/>
            <w:tcBorders>
              <w:top w:val="nil"/>
              <w:left w:val="nil"/>
              <w:bottom w:val="single" w:sz="4" w:space="0" w:color="auto"/>
              <w:right w:val="single" w:sz="4" w:space="0" w:color="auto"/>
            </w:tcBorders>
            <w:noWrap/>
            <w:vAlign w:val="bottom"/>
            <w:hideMark/>
          </w:tcPr>
          <w:p w14:paraId="736B89CC" w14:textId="1C7380C1"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32 985</w:t>
            </w:r>
            <w:r w:rsidR="00712696">
              <w:rPr>
                <w:rFonts w:ascii="Aptos Narrow" w:eastAsia="Times New Roman" w:hAnsi="Aptos Narrow" w:cs="Times New Roman"/>
                <w:color w:val="000000"/>
                <w:lang w:eastAsia="fr-FR"/>
              </w:rPr>
              <w:t>*</w:t>
            </w:r>
          </w:p>
        </w:tc>
        <w:tc>
          <w:tcPr>
            <w:tcW w:w="1480" w:type="dxa"/>
            <w:tcBorders>
              <w:top w:val="nil"/>
              <w:left w:val="nil"/>
              <w:bottom w:val="single" w:sz="4" w:space="0" w:color="auto"/>
              <w:right w:val="single" w:sz="4" w:space="0" w:color="auto"/>
            </w:tcBorders>
            <w:noWrap/>
            <w:vAlign w:val="center"/>
            <w:hideMark/>
          </w:tcPr>
          <w:p w14:paraId="7F92488C" w14:textId="161F1EFE"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4 024</w:t>
            </w:r>
            <w:r w:rsidR="00712696">
              <w:rPr>
                <w:rFonts w:ascii="Aptos Narrow" w:eastAsia="Times New Roman" w:hAnsi="Aptos Narrow" w:cs="Times New Roman"/>
                <w:color w:val="000000"/>
                <w:lang w:eastAsia="fr-FR"/>
              </w:rPr>
              <w:t>*</w:t>
            </w:r>
          </w:p>
        </w:tc>
        <w:tc>
          <w:tcPr>
            <w:tcW w:w="1134" w:type="dxa"/>
            <w:tcBorders>
              <w:top w:val="nil"/>
              <w:left w:val="nil"/>
              <w:bottom w:val="single" w:sz="4" w:space="0" w:color="auto"/>
              <w:right w:val="single" w:sz="4" w:space="0" w:color="auto"/>
            </w:tcBorders>
            <w:noWrap/>
            <w:vAlign w:val="center"/>
            <w:hideMark/>
          </w:tcPr>
          <w:p w14:paraId="29F6235D" w14:textId="42F4B690"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14</w:t>
            </w:r>
            <w:r w:rsidR="00712696">
              <w:rPr>
                <w:rFonts w:ascii="Aptos Narrow" w:eastAsia="Times New Roman" w:hAnsi="Aptos Narrow" w:cs="Times New Roman"/>
                <w:color w:val="000000"/>
                <w:lang w:eastAsia="fr-FR"/>
              </w:rPr>
              <w:t>*</w:t>
            </w:r>
          </w:p>
        </w:tc>
      </w:tr>
      <w:tr w:rsidR="00741E09" w:rsidRPr="00741E09" w14:paraId="3AC5FFA4"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32056BDF"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Normandie</w:t>
            </w:r>
          </w:p>
        </w:tc>
        <w:tc>
          <w:tcPr>
            <w:tcW w:w="1202" w:type="dxa"/>
            <w:tcBorders>
              <w:top w:val="nil"/>
              <w:left w:val="nil"/>
              <w:bottom w:val="single" w:sz="4" w:space="0" w:color="auto"/>
              <w:right w:val="single" w:sz="4" w:space="0" w:color="auto"/>
            </w:tcBorders>
            <w:noWrap/>
            <w:vAlign w:val="center"/>
            <w:hideMark/>
          </w:tcPr>
          <w:p w14:paraId="1508159E"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487</w:t>
            </w:r>
          </w:p>
        </w:tc>
        <w:tc>
          <w:tcPr>
            <w:tcW w:w="1202" w:type="dxa"/>
            <w:tcBorders>
              <w:top w:val="nil"/>
              <w:left w:val="nil"/>
              <w:bottom w:val="single" w:sz="4" w:space="0" w:color="auto"/>
              <w:right w:val="single" w:sz="4" w:space="0" w:color="auto"/>
            </w:tcBorders>
            <w:noWrap/>
            <w:vAlign w:val="center"/>
            <w:hideMark/>
          </w:tcPr>
          <w:p w14:paraId="72320C70"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456</w:t>
            </w:r>
          </w:p>
        </w:tc>
        <w:tc>
          <w:tcPr>
            <w:tcW w:w="1202" w:type="dxa"/>
            <w:tcBorders>
              <w:top w:val="nil"/>
              <w:left w:val="nil"/>
              <w:bottom w:val="single" w:sz="4" w:space="0" w:color="auto"/>
              <w:right w:val="single" w:sz="4" w:space="0" w:color="auto"/>
            </w:tcBorders>
            <w:noWrap/>
            <w:vAlign w:val="bottom"/>
            <w:hideMark/>
          </w:tcPr>
          <w:p w14:paraId="05140DD1"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323</w:t>
            </w:r>
          </w:p>
        </w:tc>
        <w:tc>
          <w:tcPr>
            <w:tcW w:w="1480" w:type="dxa"/>
            <w:tcBorders>
              <w:top w:val="nil"/>
              <w:left w:val="nil"/>
              <w:bottom w:val="single" w:sz="4" w:space="0" w:color="auto"/>
              <w:right w:val="single" w:sz="4" w:space="0" w:color="auto"/>
            </w:tcBorders>
            <w:noWrap/>
            <w:vAlign w:val="center"/>
            <w:hideMark/>
          </w:tcPr>
          <w:p w14:paraId="6D62B868"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-133</w:t>
            </w:r>
          </w:p>
        </w:tc>
        <w:tc>
          <w:tcPr>
            <w:tcW w:w="1134" w:type="dxa"/>
            <w:tcBorders>
              <w:top w:val="nil"/>
              <w:left w:val="nil"/>
              <w:bottom w:val="single" w:sz="4" w:space="0" w:color="auto"/>
              <w:right w:val="single" w:sz="4" w:space="0" w:color="auto"/>
            </w:tcBorders>
            <w:noWrap/>
            <w:vAlign w:val="center"/>
            <w:hideMark/>
          </w:tcPr>
          <w:p w14:paraId="7F49516F"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-29</w:t>
            </w:r>
          </w:p>
        </w:tc>
      </w:tr>
      <w:tr w:rsidR="00741E09" w:rsidRPr="00741E09" w14:paraId="7F93A8EF"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58ED1B35"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Nouvelle-Aquitaine</w:t>
            </w:r>
          </w:p>
        </w:tc>
        <w:tc>
          <w:tcPr>
            <w:tcW w:w="1202" w:type="dxa"/>
            <w:tcBorders>
              <w:top w:val="nil"/>
              <w:left w:val="nil"/>
              <w:bottom w:val="single" w:sz="4" w:space="0" w:color="auto"/>
              <w:right w:val="single" w:sz="4" w:space="0" w:color="auto"/>
            </w:tcBorders>
            <w:noWrap/>
            <w:vAlign w:val="center"/>
            <w:hideMark/>
          </w:tcPr>
          <w:p w14:paraId="1B3997EC"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554</w:t>
            </w:r>
          </w:p>
        </w:tc>
        <w:tc>
          <w:tcPr>
            <w:tcW w:w="1202" w:type="dxa"/>
            <w:tcBorders>
              <w:top w:val="nil"/>
              <w:left w:val="nil"/>
              <w:bottom w:val="single" w:sz="4" w:space="0" w:color="auto"/>
              <w:right w:val="single" w:sz="4" w:space="0" w:color="auto"/>
            </w:tcBorders>
            <w:noWrap/>
            <w:vAlign w:val="center"/>
            <w:hideMark/>
          </w:tcPr>
          <w:p w14:paraId="0B860025"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529</w:t>
            </w:r>
          </w:p>
        </w:tc>
        <w:tc>
          <w:tcPr>
            <w:tcW w:w="1202" w:type="dxa"/>
            <w:tcBorders>
              <w:top w:val="nil"/>
              <w:left w:val="nil"/>
              <w:bottom w:val="single" w:sz="4" w:space="0" w:color="auto"/>
              <w:right w:val="single" w:sz="4" w:space="0" w:color="auto"/>
            </w:tcBorders>
            <w:noWrap/>
            <w:vAlign w:val="bottom"/>
            <w:hideMark/>
          </w:tcPr>
          <w:p w14:paraId="2EC042E4"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518</w:t>
            </w:r>
          </w:p>
        </w:tc>
        <w:tc>
          <w:tcPr>
            <w:tcW w:w="1480" w:type="dxa"/>
            <w:tcBorders>
              <w:top w:val="nil"/>
              <w:left w:val="nil"/>
              <w:bottom w:val="single" w:sz="4" w:space="0" w:color="auto"/>
              <w:right w:val="single" w:sz="4" w:space="0" w:color="auto"/>
            </w:tcBorders>
            <w:noWrap/>
            <w:vAlign w:val="center"/>
            <w:hideMark/>
          </w:tcPr>
          <w:p w14:paraId="20D2E831"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-11</w:t>
            </w:r>
          </w:p>
        </w:tc>
        <w:tc>
          <w:tcPr>
            <w:tcW w:w="1134" w:type="dxa"/>
            <w:tcBorders>
              <w:top w:val="nil"/>
              <w:left w:val="nil"/>
              <w:bottom w:val="single" w:sz="4" w:space="0" w:color="auto"/>
              <w:right w:val="single" w:sz="4" w:space="0" w:color="auto"/>
            </w:tcBorders>
            <w:noWrap/>
            <w:vAlign w:val="center"/>
            <w:hideMark/>
          </w:tcPr>
          <w:p w14:paraId="56225E97"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w:t>
            </w:r>
          </w:p>
        </w:tc>
      </w:tr>
      <w:tr w:rsidR="00741E09" w:rsidRPr="00741E09" w14:paraId="7B5F978C"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5EC4D01C"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Occitanie</w:t>
            </w:r>
          </w:p>
        </w:tc>
        <w:tc>
          <w:tcPr>
            <w:tcW w:w="1202" w:type="dxa"/>
            <w:tcBorders>
              <w:top w:val="nil"/>
              <w:left w:val="nil"/>
              <w:bottom w:val="single" w:sz="4" w:space="0" w:color="auto"/>
              <w:right w:val="single" w:sz="4" w:space="0" w:color="auto"/>
            </w:tcBorders>
            <w:noWrap/>
            <w:vAlign w:val="center"/>
            <w:hideMark/>
          </w:tcPr>
          <w:p w14:paraId="3F70A29B"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3 526</w:t>
            </w:r>
          </w:p>
        </w:tc>
        <w:tc>
          <w:tcPr>
            <w:tcW w:w="1202" w:type="dxa"/>
            <w:tcBorders>
              <w:top w:val="nil"/>
              <w:left w:val="nil"/>
              <w:bottom w:val="single" w:sz="4" w:space="0" w:color="auto"/>
              <w:right w:val="single" w:sz="4" w:space="0" w:color="auto"/>
            </w:tcBorders>
            <w:noWrap/>
            <w:vAlign w:val="center"/>
            <w:hideMark/>
          </w:tcPr>
          <w:p w14:paraId="5F1AE561"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3 591</w:t>
            </w:r>
          </w:p>
        </w:tc>
        <w:tc>
          <w:tcPr>
            <w:tcW w:w="1202" w:type="dxa"/>
            <w:tcBorders>
              <w:top w:val="nil"/>
              <w:left w:val="nil"/>
              <w:bottom w:val="single" w:sz="4" w:space="0" w:color="auto"/>
              <w:right w:val="single" w:sz="4" w:space="0" w:color="auto"/>
            </w:tcBorders>
            <w:noWrap/>
            <w:vAlign w:val="bottom"/>
            <w:hideMark/>
          </w:tcPr>
          <w:p w14:paraId="25DEA89C"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2 341</w:t>
            </w:r>
          </w:p>
        </w:tc>
        <w:tc>
          <w:tcPr>
            <w:tcW w:w="1480" w:type="dxa"/>
            <w:tcBorders>
              <w:top w:val="nil"/>
              <w:left w:val="nil"/>
              <w:bottom w:val="single" w:sz="4" w:space="0" w:color="auto"/>
              <w:right w:val="single" w:sz="4" w:space="0" w:color="auto"/>
            </w:tcBorders>
            <w:noWrap/>
            <w:vAlign w:val="center"/>
            <w:hideMark/>
          </w:tcPr>
          <w:p w14:paraId="69F73180"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-1 250</w:t>
            </w:r>
          </w:p>
        </w:tc>
        <w:tc>
          <w:tcPr>
            <w:tcW w:w="1134" w:type="dxa"/>
            <w:tcBorders>
              <w:top w:val="nil"/>
              <w:left w:val="nil"/>
              <w:bottom w:val="single" w:sz="4" w:space="0" w:color="auto"/>
              <w:right w:val="single" w:sz="4" w:space="0" w:color="auto"/>
            </w:tcBorders>
            <w:noWrap/>
            <w:vAlign w:val="center"/>
            <w:hideMark/>
          </w:tcPr>
          <w:p w14:paraId="4B32EA9E"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-35</w:t>
            </w:r>
          </w:p>
        </w:tc>
      </w:tr>
      <w:tr w:rsidR="00741E09" w:rsidRPr="00741E09" w14:paraId="20B889A2"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1D45C222"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Pays-de-la-Loire</w:t>
            </w:r>
          </w:p>
        </w:tc>
        <w:tc>
          <w:tcPr>
            <w:tcW w:w="1202" w:type="dxa"/>
            <w:tcBorders>
              <w:top w:val="nil"/>
              <w:left w:val="nil"/>
              <w:bottom w:val="single" w:sz="4" w:space="0" w:color="auto"/>
              <w:right w:val="single" w:sz="4" w:space="0" w:color="auto"/>
            </w:tcBorders>
            <w:noWrap/>
            <w:vAlign w:val="center"/>
            <w:hideMark/>
          </w:tcPr>
          <w:p w14:paraId="183557F6"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1 402</w:t>
            </w:r>
          </w:p>
        </w:tc>
        <w:tc>
          <w:tcPr>
            <w:tcW w:w="1202" w:type="dxa"/>
            <w:tcBorders>
              <w:top w:val="nil"/>
              <w:left w:val="nil"/>
              <w:bottom w:val="single" w:sz="4" w:space="0" w:color="auto"/>
              <w:right w:val="single" w:sz="4" w:space="0" w:color="auto"/>
            </w:tcBorders>
            <w:noWrap/>
            <w:vAlign w:val="center"/>
            <w:hideMark/>
          </w:tcPr>
          <w:p w14:paraId="517C4864"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1 292</w:t>
            </w:r>
          </w:p>
        </w:tc>
        <w:tc>
          <w:tcPr>
            <w:tcW w:w="1202" w:type="dxa"/>
            <w:tcBorders>
              <w:top w:val="nil"/>
              <w:left w:val="nil"/>
              <w:bottom w:val="single" w:sz="4" w:space="0" w:color="auto"/>
              <w:right w:val="single" w:sz="4" w:space="0" w:color="auto"/>
            </w:tcBorders>
            <w:noWrap/>
            <w:vAlign w:val="bottom"/>
            <w:hideMark/>
          </w:tcPr>
          <w:p w14:paraId="27F1FDDF"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1 239</w:t>
            </w:r>
          </w:p>
        </w:tc>
        <w:tc>
          <w:tcPr>
            <w:tcW w:w="1480" w:type="dxa"/>
            <w:tcBorders>
              <w:top w:val="nil"/>
              <w:left w:val="nil"/>
              <w:bottom w:val="single" w:sz="4" w:space="0" w:color="auto"/>
              <w:right w:val="single" w:sz="4" w:space="0" w:color="auto"/>
            </w:tcBorders>
            <w:noWrap/>
            <w:vAlign w:val="center"/>
            <w:hideMark/>
          </w:tcPr>
          <w:p w14:paraId="09A509D0"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-53</w:t>
            </w:r>
          </w:p>
        </w:tc>
        <w:tc>
          <w:tcPr>
            <w:tcW w:w="1134" w:type="dxa"/>
            <w:tcBorders>
              <w:top w:val="nil"/>
              <w:left w:val="nil"/>
              <w:bottom w:val="single" w:sz="4" w:space="0" w:color="auto"/>
              <w:right w:val="single" w:sz="4" w:space="0" w:color="auto"/>
            </w:tcBorders>
            <w:noWrap/>
            <w:vAlign w:val="center"/>
            <w:hideMark/>
          </w:tcPr>
          <w:p w14:paraId="1B763413"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-4</w:t>
            </w:r>
          </w:p>
        </w:tc>
      </w:tr>
      <w:tr w:rsidR="00741E09" w:rsidRPr="00741E09" w14:paraId="7CE1F798"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6284BF53" w14:textId="77777777" w:rsidR="00741E09" w:rsidRPr="00741E09" w:rsidRDefault="00741E09" w:rsidP="00741E09">
            <w:pPr>
              <w:rPr>
                <w:rFonts w:ascii="Calibri" w:eastAsia="Times New Roman" w:hAnsi="Calibri" w:cs="Calibri"/>
                <w:color w:val="000000"/>
                <w:lang w:eastAsia="fr-FR"/>
              </w:rPr>
            </w:pPr>
            <w:r w:rsidRPr="00741E09">
              <w:rPr>
                <w:rFonts w:ascii="Calibri" w:eastAsia="Times New Roman" w:hAnsi="Calibri" w:cs="Calibri"/>
                <w:color w:val="000000"/>
                <w:lang w:eastAsia="fr-FR"/>
              </w:rPr>
              <w:t>Provence-Alpes-Côte d'Azur</w:t>
            </w:r>
          </w:p>
        </w:tc>
        <w:tc>
          <w:tcPr>
            <w:tcW w:w="1202" w:type="dxa"/>
            <w:tcBorders>
              <w:top w:val="nil"/>
              <w:left w:val="nil"/>
              <w:bottom w:val="single" w:sz="4" w:space="0" w:color="auto"/>
              <w:right w:val="single" w:sz="4" w:space="0" w:color="auto"/>
            </w:tcBorders>
            <w:noWrap/>
            <w:vAlign w:val="center"/>
            <w:hideMark/>
          </w:tcPr>
          <w:p w14:paraId="19ACCB31"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1 689</w:t>
            </w:r>
          </w:p>
        </w:tc>
        <w:tc>
          <w:tcPr>
            <w:tcW w:w="1202" w:type="dxa"/>
            <w:tcBorders>
              <w:top w:val="nil"/>
              <w:left w:val="nil"/>
              <w:bottom w:val="single" w:sz="4" w:space="0" w:color="auto"/>
              <w:right w:val="single" w:sz="4" w:space="0" w:color="auto"/>
            </w:tcBorders>
            <w:noWrap/>
            <w:vAlign w:val="center"/>
            <w:hideMark/>
          </w:tcPr>
          <w:p w14:paraId="14FBC9D4"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1 758</w:t>
            </w:r>
          </w:p>
        </w:tc>
        <w:tc>
          <w:tcPr>
            <w:tcW w:w="1202" w:type="dxa"/>
            <w:tcBorders>
              <w:top w:val="nil"/>
              <w:left w:val="nil"/>
              <w:bottom w:val="single" w:sz="4" w:space="0" w:color="auto"/>
              <w:right w:val="single" w:sz="4" w:space="0" w:color="auto"/>
            </w:tcBorders>
            <w:noWrap/>
            <w:vAlign w:val="bottom"/>
            <w:hideMark/>
          </w:tcPr>
          <w:p w14:paraId="1A7A983E"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1 549</w:t>
            </w:r>
          </w:p>
        </w:tc>
        <w:tc>
          <w:tcPr>
            <w:tcW w:w="1480" w:type="dxa"/>
            <w:tcBorders>
              <w:top w:val="nil"/>
              <w:left w:val="nil"/>
              <w:bottom w:val="single" w:sz="4" w:space="0" w:color="auto"/>
              <w:right w:val="single" w:sz="4" w:space="0" w:color="auto"/>
            </w:tcBorders>
            <w:noWrap/>
            <w:vAlign w:val="center"/>
            <w:hideMark/>
          </w:tcPr>
          <w:p w14:paraId="6C2F4E46"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-209</w:t>
            </w:r>
          </w:p>
        </w:tc>
        <w:tc>
          <w:tcPr>
            <w:tcW w:w="1134" w:type="dxa"/>
            <w:tcBorders>
              <w:top w:val="nil"/>
              <w:left w:val="nil"/>
              <w:bottom w:val="single" w:sz="4" w:space="0" w:color="auto"/>
              <w:right w:val="single" w:sz="4" w:space="0" w:color="auto"/>
            </w:tcBorders>
            <w:noWrap/>
            <w:vAlign w:val="center"/>
            <w:hideMark/>
          </w:tcPr>
          <w:p w14:paraId="6DDAC5C5"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-12</w:t>
            </w:r>
          </w:p>
        </w:tc>
      </w:tr>
      <w:tr w:rsidR="00741E09" w:rsidRPr="00741E09" w14:paraId="0BE6C3C9"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03E48B1E" w14:textId="77777777" w:rsidR="00741E09" w:rsidRPr="00741E09" w:rsidRDefault="00741E09" w:rsidP="00741E09">
            <w:pPr>
              <w:rPr>
                <w:rFonts w:ascii="Calibri" w:eastAsia="Times New Roman" w:hAnsi="Calibri" w:cs="Calibri"/>
                <w:b/>
                <w:bCs/>
                <w:color w:val="000000"/>
                <w:lang w:eastAsia="fr-FR"/>
              </w:rPr>
            </w:pPr>
            <w:r w:rsidRPr="00741E09">
              <w:rPr>
                <w:rFonts w:ascii="Calibri" w:eastAsia="Times New Roman" w:hAnsi="Calibri" w:cs="Calibri"/>
                <w:b/>
                <w:bCs/>
                <w:color w:val="000000"/>
                <w:lang w:eastAsia="fr-FR"/>
              </w:rPr>
              <w:t>Total</w:t>
            </w:r>
          </w:p>
        </w:tc>
        <w:tc>
          <w:tcPr>
            <w:tcW w:w="1202" w:type="dxa"/>
            <w:tcBorders>
              <w:top w:val="nil"/>
              <w:left w:val="nil"/>
              <w:bottom w:val="single" w:sz="4" w:space="0" w:color="auto"/>
              <w:right w:val="single" w:sz="4" w:space="0" w:color="auto"/>
            </w:tcBorders>
            <w:noWrap/>
            <w:vAlign w:val="center"/>
            <w:hideMark/>
          </w:tcPr>
          <w:p w14:paraId="71B9ABFA" w14:textId="77777777" w:rsidR="00741E09" w:rsidRPr="00741E09" w:rsidRDefault="00741E09" w:rsidP="00741E09">
            <w:pPr>
              <w:jc w:val="right"/>
              <w:rPr>
                <w:rFonts w:ascii="Aptos Narrow" w:eastAsia="Times New Roman" w:hAnsi="Aptos Narrow" w:cs="Times New Roman"/>
                <w:b/>
                <w:bCs/>
                <w:color w:val="000000"/>
                <w:lang w:eastAsia="fr-FR"/>
              </w:rPr>
            </w:pPr>
            <w:r w:rsidRPr="00741E09">
              <w:rPr>
                <w:rFonts w:ascii="Aptos Narrow" w:eastAsia="Times New Roman" w:hAnsi="Aptos Narrow" w:cs="Times New Roman"/>
                <w:b/>
                <w:bCs/>
                <w:color w:val="000000"/>
                <w:lang w:eastAsia="fr-FR"/>
              </w:rPr>
              <w:t>54 946</w:t>
            </w:r>
          </w:p>
        </w:tc>
        <w:tc>
          <w:tcPr>
            <w:tcW w:w="1202" w:type="dxa"/>
            <w:tcBorders>
              <w:top w:val="nil"/>
              <w:left w:val="nil"/>
              <w:bottom w:val="single" w:sz="4" w:space="0" w:color="auto"/>
              <w:right w:val="single" w:sz="4" w:space="0" w:color="auto"/>
            </w:tcBorders>
            <w:noWrap/>
            <w:vAlign w:val="center"/>
            <w:hideMark/>
          </w:tcPr>
          <w:p w14:paraId="7B078ADB" w14:textId="77777777" w:rsidR="00741E09" w:rsidRPr="00741E09" w:rsidRDefault="00741E09" w:rsidP="00741E09">
            <w:pPr>
              <w:jc w:val="right"/>
              <w:rPr>
                <w:rFonts w:ascii="Aptos Narrow" w:eastAsia="Times New Roman" w:hAnsi="Aptos Narrow" w:cs="Times New Roman"/>
                <w:b/>
                <w:bCs/>
                <w:color w:val="000000"/>
                <w:lang w:eastAsia="fr-FR"/>
              </w:rPr>
            </w:pPr>
            <w:r w:rsidRPr="00741E09">
              <w:rPr>
                <w:rFonts w:ascii="Aptos Narrow" w:eastAsia="Times New Roman" w:hAnsi="Aptos Narrow" w:cs="Times New Roman"/>
                <w:b/>
                <w:bCs/>
                <w:color w:val="000000"/>
                <w:lang w:eastAsia="fr-FR"/>
              </w:rPr>
              <w:t>43 227</w:t>
            </w:r>
          </w:p>
        </w:tc>
        <w:tc>
          <w:tcPr>
            <w:tcW w:w="1202" w:type="dxa"/>
            <w:tcBorders>
              <w:top w:val="nil"/>
              <w:left w:val="nil"/>
              <w:bottom w:val="single" w:sz="4" w:space="0" w:color="auto"/>
              <w:right w:val="single" w:sz="4" w:space="0" w:color="auto"/>
            </w:tcBorders>
            <w:noWrap/>
            <w:vAlign w:val="bottom"/>
            <w:hideMark/>
          </w:tcPr>
          <w:p w14:paraId="6B66E945" w14:textId="77777777" w:rsidR="00741E09" w:rsidRPr="00741E09" w:rsidRDefault="00741E09" w:rsidP="00741E09">
            <w:pPr>
              <w:jc w:val="right"/>
              <w:rPr>
                <w:rFonts w:ascii="Aptos Narrow" w:eastAsia="Times New Roman" w:hAnsi="Aptos Narrow" w:cs="Times New Roman"/>
                <w:b/>
                <w:bCs/>
                <w:color w:val="000000"/>
                <w:lang w:eastAsia="fr-FR"/>
              </w:rPr>
            </w:pPr>
            <w:r w:rsidRPr="00741E09">
              <w:rPr>
                <w:rFonts w:ascii="Aptos Narrow" w:eastAsia="Times New Roman" w:hAnsi="Aptos Narrow" w:cs="Times New Roman"/>
                <w:b/>
                <w:bCs/>
                <w:color w:val="000000"/>
                <w:lang w:eastAsia="fr-FR"/>
              </w:rPr>
              <w:t>44 080</w:t>
            </w:r>
          </w:p>
        </w:tc>
        <w:tc>
          <w:tcPr>
            <w:tcW w:w="1480" w:type="dxa"/>
            <w:tcBorders>
              <w:top w:val="nil"/>
              <w:left w:val="nil"/>
              <w:bottom w:val="single" w:sz="4" w:space="0" w:color="auto"/>
              <w:right w:val="single" w:sz="4" w:space="0" w:color="auto"/>
            </w:tcBorders>
            <w:noWrap/>
            <w:vAlign w:val="center"/>
            <w:hideMark/>
          </w:tcPr>
          <w:p w14:paraId="660FE3B1" w14:textId="77777777" w:rsidR="00741E09" w:rsidRPr="00741E09" w:rsidRDefault="00741E09" w:rsidP="00741E09">
            <w:pPr>
              <w:jc w:val="right"/>
              <w:rPr>
                <w:rFonts w:ascii="Aptos Narrow" w:eastAsia="Times New Roman" w:hAnsi="Aptos Narrow" w:cs="Times New Roman"/>
                <w:b/>
                <w:bCs/>
                <w:color w:val="000000"/>
                <w:lang w:eastAsia="fr-FR"/>
              </w:rPr>
            </w:pPr>
            <w:r w:rsidRPr="00741E09">
              <w:rPr>
                <w:rFonts w:ascii="Aptos Narrow" w:eastAsia="Times New Roman" w:hAnsi="Aptos Narrow" w:cs="Times New Roman"/>
                <w:b/>
                <w:bCs/>
                <w:color w:val="000000"/>
                <w:lang w:eastAsia="fr-FR"/>
              </w:rPr>
              <w:t>853</w:t>
            </w:r>
          </w:p>
        </w:tc>
        <w:tc>
          <w:tcPr>
            <w:tcW w:w="1134" w:type="dxa"/>
            <w:tcBorders>
              <w:top w:val="nil"/>
              <w:left w:val="nil"/>
              <w:bottom w:val="single" w:sz="4" w:space="0" w:color="auto"/>
              <w:right w:val="single" w:sz="4" w:space="0" w:color="auto"/>
            </w:tcBorders>
            <w:noWrap/>
            <w:vAlign w:val="center"/>
            <w:hideMark/>
          </w:tcPr>
          <w:p w14:paraId="0A9EDF3C" w14:textId="77777777" w:rsidR="00741E09" w:rsidRPr="00741E09" w:rsidRDefault="00741E09" w:rsidP="00741E09">
            <w:pPr>
              <w:jc w:val="center"/>
              <w:rPr>
                <w:rFonts w:ascii="Aptos Narrow" w:eastAsia="Times New Roman" w:hAnsi="Aptos Narrow" w:cs="Times New Roman"/>
                <w:b/>
                <w:bCs/>
                <w:color w:val="000000"/>
                <w:lang w:eastAsia="fr-FR"/>
              </w:rPr>
            </w:pPr>
            <w:r w:rsidRPr="00741E09">
              <w:rPr>
                <w:rFonts w:ascii="Aptos Narrow" w:eastAsia="Times New Roman" w:hAnsi="Aptos Narrow" w:cs="Times New Roman"/>
                <w:b/>
                <w:bCs/>
                <w:color w:val="000000"/>
                <w:lang w:eastAsia="fr-FR"/>
              </w:rPr>
              <w:t>2</w:t>
            </w:r>
          </w:p>
        </w:tc>
      </w:tr>
      <w:tr w:rsidR="00741E09" w:rsidRPr="00741E09" w14:paraId="102B643C"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2EF1B855" w14:textId="77777777" w:rsidR="00741E09" w:rsidRPr="00741E09" w:rsidRDefault="00741E09" w:rsidP="00741E09">
            <w:pP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Sous-total hors IDF</w:t>
            </w:r>
          </w:p>
        </w:tc>
        <w:tc>
          <w:tcPr>
            <w:tcW w:w="1202" w:type="dxa"/>
            <w:tcBorders>
              <w:top w:val="nil"/>
              <w:left w:val="nil"/>
              <w:bottom w:val="single" w:sz="4" w:space="0" w:color="auto"/>
              <w:right w:val="single" w:sz="4" w:space="0" w:color="auto"/>
            </w:tcBorders>
            <w:noWrap/>
            <w:vAlign w:val="center"/>
            <w:hideMark/>
          </w:tcPr>
          <w:p w14:paraId="0A396535"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15 166</w:t>
            </w:r>
          </w:p>
        </w:tc>
        <w:tc>
          <w:tcPr>
            <w:tcW w:w="1202" w:type="dxa"/>
            <w:tcBorders>
              <w:top w:val="nil"/>
              <w:left w:val="nil"/>
              <w:bottom w:val="single" w:sz="4" w:space="0" w:color="auto"/>
              <w:right w:val="single" w:sz="4" w:space="0" w:color="auto"/>
            </w:tcBorders>
            <w:noWrap/>
            <w:vAlign w:val="center"/>
            <w:hideMark/>
          </w:tcPr>
          <w:p w14:paraId="56EC4AF0"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14 266</w:t>
            </w:r>
          </w:p>
        </w:tc>
        <w:tc>
          <w:tcPr>
            <w:tcW w:w="1202" w:type="dxa"/>
            <w:tcBorders>
              <w:top w:val="nil"/>
              <w:left w:val="nil"/>
              <w:bottom w:val="nil"/>
              <w:right w:val="nil"/>
            </w:tcBorders>
            <w:noWrap/>
            <w:vAlign w:val="bottom"/>
            <w:hideMark/>
          </w:tcPr>
          <w:p w14:paraId="4203CB3B" w14:textId="4917D668"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11</w:t>
            </w:r>
            <w:r w:rsidR="00D60B81">
              <w:rPr>
                <w:rFonts w:ascii="Aptos Narrow" w:eastAsia="Times New Roman" w:hAnsi="Aptos Narrow" w:cs="Times New Roman"/>
                <w:color w:val="000000"/>
                <w:lang w:eastAsia="fr-FR"/>
              </w:rPr>
              <w:t xml:space="preserve"> </w:t>
            </w:r>
            <w:r w:rsidRPr="00741E09">
              <w:rPr>
                <w:rFonts w:ascii="Aptos Narrow" w:eastAsia="Times New Roman" w:hAnsi="Aptos Narrow" w:cs="Times New Roman"/>
                <w:color w:val="000000"/>
                <w:lang w:eastAsia="fr-FR"/>
              </w:rPr>
              <w:t>095</w:t>
            </w:r>
          </w:p>
        </w:tc>
        <w:tc>
          <w:tcPr>
            <w:tcW w:w="1480" w:type="dxa"/>
            <w:tcBorders>
              <w:top w:val="nil"/>
              <w:left w:val="single" w:sz="4" w:space="0" w:color="auto"/>
              <w:bottom w:val="single" w:sz="4" w:space="0" w:color="auto"/>
              <w:right w:val="single" w:sz="4" w:space="0" w:color="auto"/>
            </w:tcBorders>
            <w:noWrap/>
            <w:vAlign w:val="center"/>
            <w:hideMark/>
          </w:tcPr>
          <w:p w14:paraId="26985B72"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-3 171</w:t>
            </w:r>
          </w:p>
        </w:tc>
        <w:tc>
          <w:tcPr>
            <w:tcW w:w="1134" w:type="dxa"/>
            <w:tcBorders>
              <w:top w:val="nil"/>
              <w:left w:val="nil"/>
              <w:bottom w:val="single" w:sz="4" w:space="0" w:color="auto"/>
              <w:right w:val="single" w:sz="4" w:space="0" w:color="auto"/>
            </w:tcBorders>
            <w:noWrap/>
            <w:vAlign w:val="center"/>
            <w:hideMark/>
          </w:tcPr>
          <w:p w14:paraId="3DF8E30E"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-22</w:t>
            </w:r>
          </w:p>
        </w:tc>
      </w:tr>
      <w:tr w:rsidR="00741E09" w:rsidRPr="00741E09" w14:paraId="5870F7EA" w14:textId="77777777" w:rsidTr="006771FB">
        <w:trPr>
          <w:trHeight w:val="290"/>
        </w:trPr>
        <w:tc>
          <w:tcPr>
            <w:tcW w:w="3840" w:type="dxa"/>
            <w:tcBorders>
              <w:top w:val="nil"/>
              <w:left w:val="single" w:sz="4" w:space="0" w:color="auto"/>
              <w:bottom w:val="single" w:sz="4" w:space="0" w:color="auto"/>
              <w:right w:val="single" w:sz="4" w:space="0" w:color="auto"/>
            </w:tcBorders>
            <w:noWrap/>
            <w:vAlign w:val="center"/>
            <w:hideMark/>
          </w:tcPr>
          <w:p w14:paraId="6BB10499" w14:textId="77777777" w:rsidR="00741E09" w:rsidRPr="00741E09" w:rsidRDefault="00741E09" w:rsidP="00741E09">
            <w:pP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Sous-total IDF</w:t>
            </w:r>
          </w:p>
        </w:tc>
        <w:tc>
          <w:tcPr>
            <w:tcW w:w="1202" w:type="dxa"/>
            <w:tcBorders>
              <w:top w:val="nil"/>
              <w:left w:val="nil"/>
              <w:bottom w:val="single" w:sz="4" w:space="0" w:color="auto"/>
              <w:right w:val="single" w:sz="4" w:space="0" w:color="auto"/>
            </w:tcBorders>
            <w:noWrap/>
            <w:vAlign w:val="center"/>
            <w:hideMark/>
          </w:tcPr>
          <w:p w14:paraId="010A4145"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39 780</w:t>
            </w:r>
          </w:p>
        </w:tc>
        <w:tc>
          <w:tcPr>
            <w:tcW w:w="1202" w:type="dxa"/>
            <w:tcBorders>
              <w:top w:val="nil"/>
              <w:left w:val="nil"/>
              <w:bottom w:val="single" w:sz="4" w:space="0" w:color="auto"/>
              <w:right w:val="single" w:sz="4" w:space="0" w:color="auto"/>
            </w:tcBorders>
            <w:noWrap/>
            <w:vAlign w:val="center"/>
            <w:hideMark/>
          </w:tcPr>
          <w:p w14:paraId="0176A5E6"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28 961</w:t>
            </w:r>
          </w:p>
        </w:tc>
        <w:tc>
          <w:tcPr>
            <w:tcW w:w="1202" w:type="dxa"/>
            <w:tcBorders>
              <w:top w:val="single" w:sz="4" w:space="0" w:color="auto"/>
              <w:left w:val="nil"/>
              <w:bottom w:val="single" w:sz="4" w:space="0" w:color="auto"/>
              <w:right w:val="single" w:sz="4" w:space="0" w:color="auto"/>
            </w:tcBorders>
            <w:noWrap/>
            <w:vAlign w:val="bottom"/>
            <w:hideMark/>
          </w:tcPr>
          <w:p w14:paraId="3FC71404"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32 985</w:t>
            </w:r>
          </w:p>
        </w:tc>
        <w:tc>
          <w:tcPr>
            <w:tcW w:w="1480" w:type="dxa"/>
            <w:tcBorders>
              <w:top w:val="nil"/>
              <w:left w:val="nil"/>
              <w:bottom w:val="single" w:sz="4" w:space="0" w:color="auto"/>
              <w:right w:val="single" w:sz="4" w:space="0" w:color="auto"/>
            </w:tcBorders>
            <w:noWrap/>
            <w:vAlign w:val="center"/>
            <w:hideMark/>
          </w:tcPr>
          <w:p w14:paraId="5357A9EA" w14:textId="77777777" w:rsidR="00741E09" w:rsidRPr="00741E09" w:rsidRDefault="00741E09" w:rsidP="00741E09">
            <w:pPr>
              <w:jc w:val="right"/>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4 024</w:t>
            </w:r>
          </w:p>
        </w:tc>
        <w:tc>
          <w:tcPr>
            <w:tcW w:w="1134" w:type="dxa"/>
            <w:tcBorders>
              <w:top w:val="nil"/>
              <w:left w:val="nil"/>
              <w:bottom w:val="single" w:sz="4" w:space="0" w:color="auto"/>
              <w:right w:val="single" w:sz="4" w:space="0" w:color="auto"/>
            </w:tcBorders>
            <w:noWrap/>
            <w:vAlign w:val="center"/>
            <w:hideMark/>
          </w:tcPr>
          <w:p w14:paraId="651E5A09" w14:textId="77777777" w:rsidR="00741E09" w:rsidRPr="00741E09" w:rsidRDefault="00741E09" w:rsidP="00741E09">
            <w:pPr>
              <w:jc w:val="center"/>
              <w:rPr>
                <w:rFonts w:ascii="Aptos Narrow" w:eastAsia="Times New Roman" w:hAnsi="Aptos Narrow" w:cs="Times New Roman"/>
                <w:color w:val="000000"/>
                <w:lang w:eastAsia="fr-FR"/>
              </w:rPr>
            </w:pPr>
            <w:r w:rsidRPr="00741E09">
              <w:rPr>
                <w:rFonts w:ascii="Aptos Narrow" w:eastAsia="Times New Roman" w:hAnsi="Aptos Narrow" w:cs="Times New Roman"/>
                <w:color w:val="000000"/>
                <w:lang w:eastAsia="fr-FR"/>
              </w:rPr>
              <w:t>14</w:t>
            </w:r>
          </w:p>
        </w:tc>
      </w:tr>
    </w:tbl>
    <w:p w14:paraId="4B5CB794" w14:textId="2664F37B" w:rsidR="00847AB2" w:rsidRPr="004221AB" w:rsidRDefault="00847AB2" w:rsidP="00847AB2">
      <w:pPr>
        <w:jc w:val="both"/>
        <w:rPr>
          <w:rFonts w:cstheme="minorHAnsi"/>
          <w:i/>
          <w:iCs/>
        </w:rPr>
      </w:pPr>
      <w:r w:rsidRPr="004221AB">
        <w:rPr>
          <w:rFonts w:cstheme="minorHAnsi"/>
          <w:i/>
          <w:iCs/>
        </w:rPr>
        <w:t>* : les données saisies dans le SI SIAO sont sous-estimées pour l’Ile-de-France et elles impactent le nombre total de personnes hébergées</w:t>
      </w:r>
      <w:r w:rsidR="00AA09BC">
        <w:rPr>
          <w:rFonts w:cstheme="minorHAnsi"/>
          <w:i/>
          <w:iCs/>
        </w:rPr>
        <w:t xml:space="preserve"> et les pourcentages d’évolution</w:t>
      </w:r>
      <w:r w:rsidRPr="004221AB">
        <w:rPr>
          <w:rFonts w:cstheme="minorHAnsi"/>
          <w:i/>
          <w:iCs/>
        </w:rPr>
        <w:t>.</w:t>
      </w:r>
    </w:p>
    <w:p w14:paraId="22C4E039" w14:textId="4C7FBE1A" w:rsidR="00052FE8" w:rsidRPr="00052FE8" w:rsidRDefault="00052FE8" w:rsidP="00B53017">
      <w:pPr>
        <w:spacing w:line="276" w:lineRule="auto"/>
        <w:jc w:val="both"/>
        <w:rPr>
          <w:rFonts w:cstheme="minorHAnsi"/>
          <w:b/>
          <w:bCs/>
          <w:sz w:val="28"/>
          <w:szCs w:val="28"/>
        </w:rPr>
      </w:pPr>
      <w:r w:rsidRPr="00052FE8">
        <w:rPr>
          <w:rFonts w:cstheme="minorHAnsi"/>
          <w:b/>
          <w:bCs/>
          <w:sz w:val="28"/>
          <w:szCs w:val="28"/>
        </w:rPr>
        <w:lastRenderedPageBreak/>
        <w:t xml:space="preserve">LES NUITEES DES ENFANTS DE MOINS DE 18 ANS </w:t>
      </w:r>
      <w:r>
        <w:rPr>
          <w:rFonts w:cstheme="minorHAnsi"/>
          <w:b/>
          <w:bCs/>
          <w:sz w:val="28"/>
          <w:szCs w:val="28"/>
        </w:rPr>
        <w:t>HEBERGES A L’HOTEL</w:t>
      </w:r>
    </w:p>
    <w:p w14:paraId="645424CC" w14:textId="77777777" w:rsidR="00052FE8" w:rsidRPr="00741E09" w:rsidRDefault="00052FE8" w:rsidP="00B53017">
      <w:pPr>
        <w:spacing w:line="276" w:lineRule="auto"/>
        <w:jc w:val="both"/>
        <w:rPr>
          <w:rFonts w:cstheme="minorHAnsi"/>
        </w:rPr>
      </w:pPr>
    </w:p>
    <w:p w14:paraId="5A5556FD" w14:textId="7187766B" w:rsidR="00D570F8" w:rsidRPr="004E605F" w:rsidRDefault="00125527" w:rsidP="00B53017">
      <w:pPr>
        <w:spacing w:line="276" w:lineRule="auto"/>
        <w:jc w:val="both"/>
        <w:rPr>
          <w:rFonts w:cstheme="minorHAnsi"/>
        </w:rPr>
      </w:pPr>
      <w:bookmarkStart w:id="2" w:name="_Hlk207116817"/>
      <w:r w:rsidRPr="004E605F">
        <w:rPr>
          <w:rFonts w:cstheme="minorHAnsi"/>
        </w:rPr>
        <w:t>L</w:t>
      </w:r>
      <w:r w:rsidR="00C24307" w:rsidRPr="004E605F">
        <w:rPr>
          <w:rFonts w:cstheme="minorHAnsi"/>
        </w:rPr>
        <w:t xml:space="preserve">e nombre d’enfants de moins de 18 ans hébergés dans Delta </w:t>
      </w:r>
      <w:r w:rsidRPr="004E605F">
        <w:rPr>
          <w:rFonts w:cstheme="minorHAnsi"/>
        </w:rPr>
        <w:t>étant</w:t>
      </w:r>
      <w:r w:rsidR="00C24307" w:rsidRPr="004E605F">
        <w:rPr>
          <w:rFonts w:cstheme="minorHAnsi"/>
        </w:rPr>
        <w:t xml:space="preserve"> connu en 202</w:t>
      </w:r>
      <w:r w:rsidR="00CA2B3E" w:rsidRPr="004E605F">
        <w:rPr>
          <w:rFonts w:cstheme="minorHAnsi"/>
        </w:rPr>
        <w:t>6</w:t>
      </w:r>
      <w:r w:rsidR="00C24307" w:rsidRPr="004E605F">
        <w:rPr>
          <w:rFonts w:cstheme="minorHAnsi"/>
        </w:rPr>
        <w:t xml:space="preserve"> (2</w:t>
      </w:r>
      <w:r w:rsidR="00CA2B3E" w:rsidRPr="004E605F">
        <w:rPr>
          <w:rFonts w:cstheme="minorHAnsi"/>
        </w:rPr>
        <w:t>1</w:t>
      </w:r>
      <w:r w:rsidR="00C24307" w:rsidRPr="004E605F">
        <w:rPr>
          <w:rFonts w:cstheme="minorHAnsi"/>
        </w:rPr>
        <w:t xml:space="preserve"> </w:t>
      </w:r>
      <w:r w:rsidR="004E605F" w:rsidRPr="004E605F">
        <w:rPr>
          <w:rFonts w:cstheme="minorHAnsi"/>
        </w:rPr>
        <w:t>787</w:t>
      </w:r>
      <w:r w:rsidR="00C24307" w:rsidRPr="004E605F">
        <w:rPr>
          <w:rFonts w:cstheme="minorHAnsi"/>
        </w:rPr>
        <w:t>), on peut estimer leur nombre.</w:t>
      </w:r>
      <w:r w:rsidR="003D6103" w:rsidRPr="004E605F">
        <w:rPr>
          <w:rFonts w:cstheme="minorHAnsi"/>
        </w:rPr>
        <w:t xml:space="preserve"> </w:t>
      </w:r>
      <w:r w:rsidR="00C24307" w:rsidRPr="004E605F">
        <w:rPr>
          <w:rFonts w:cstheme="minorHAnsi"/>
        </w:rPr>
        <w:t xml:space="preserve">Ainsi </w:t>
      </w:r>
      <w:r w:rsidR="00C24307" w:rsidRPr="004E605F">
        <w:rPr>
          <w:rFonts w:cstheme="minorHAnsi"/>
          <w:b/>
          <w:bCs/>
        </w:rPr>
        <w:t>2</w:t>
      </w:r>
      <w:r w:rsidR="004E605F" w:rsidRPr="004E605F">
        <w:rPr>
          <w:rFonts w:cstheme="minorHAnsi"/>
          <w:b/>
          <w:bCs/>
        </w:rPr>
        <w:t>6</w:t>
      </w:r>
      <w:r w:rsidR="006671CB" w:rsidRPr="004E605F">
        <w:rPr>
          <w:rFonts w:cstheme="minorHAnsi"/>
          <w:b/>
          <w:bCs/>
        </w:rPr>
        <w:t xml:space="preserve"> </w:t>
      </w:r>
      <w:r w:rsidR="004E605F" w:rsidRPr="004E605F">
        <w:rPr>
          <w:rFonts w:cstheme="minorHAnsi"/>
          <w:b/>
          <w:bCs/>
        </w:rPr>
        <w:t>863</w:t>
      </w:r>
      <w:r w:rsidR="00C24307" w:rsidRPr="004E605F">
        <w:rPr>
          <w:rFonts w:cstheme="minorHAnsi"/>
        </w:rPr>
        <w:t xml:space="preserve"> </w:t>
      </w:r>
      <w:r w:rsidR="003D6103" w:rsidRPr="004E605F">
        <w:rPr>
          <w:rFonts w:cstheme="minorHAnsi"/>
        </w:rPr>
        <w:t>e</w:t>
      </w:r>
      <w:r w:rsidR="00C24307" w:rsidRPr="004E605F">
        <w:rPr>
          <w:rFonts w:cstheme="minorHAnsi"/>
        </w:rPr>
        <w:t xml:space="preserve">nfants de – 18 ans </w:t>
      </w:r>
      <w:r w:rsidR="003D6103" w:rsidRPr="004E605F">
        <w:rPr>
          <w:rFonts w:cstheme="minorHAnsi"/>
        </w:rPr>
        <w:t xml:space="preserve">sont </w:t>
      </w:r>
      <w:r w:rsidR="00C24307" w:rsidRPr="004E605F">
        <w:rPr>
          <w:rFonts w:cstheme="minorHAnsi"/>
        </w:rPr>
        <w:t>hébergés en hôtel.</w:t>
      </w:r>
      <w:r w:rsidRPr="004E605F">
        <w:rPr>
          <w:rFonts w:cstheme="minorHAnsi"/>
        </w:rPr>
        <w:t xml:space="preserve"> Il a di</w:t>
      </w:r>
      <w:r w:rsidR="00D570F8" w:rsidRPr="004E605F">
        <w:rPr>
          <w:rFonts w:cstheme="minorHAnsi"/>
        </w:rPr>
        <w:t xml:space="preserve">minué de </w:t>
      </w:r>
      <w:r w:rsidR="001B45C6">
        <w:rPr>
          <w:rFonts w:cstheme="minorHAnsi"/>
        </w:rPr>
        <w:t>10</w:t>
      </w:r>
      <w:r w:rsidR="00D570F8" w:rsidRPr="004E605F">
        <w:rPr>
          <w:rFonts w:cstheme="minorHAnsi"/>
        </w:rPr>
        <w:t xml:space="preserve">% par rapport au 18/08/25, soit </w:t>
      </w:r>
      <w:r w:rsidR="000B5C5F" w:rsidRPr="004E605F">
        <w:rPr>
          <w:rFonts w:cstheme="minorHAnsi"/>
        </w:rPr>
        <w:t xml:space="preserve">une diminution de </w:t>
      </w:r>
      <w:r w:rsidR="001B45C6">
        <w:rPr>
          <w:rFonts w:cstheme="minorHAnsi"/>
        </w:rPr>
        <w:t>2</w:t>
      </w:r>
      <w:r w:rsidRPr="004E605F">
        <w:rPr>
          <w:rFonts w:cstheme="minorHAnsi"/>
        </w:rPr>
        <w:t> </w:t>
      </w:r>
      <w:r w:rsidR="001B45C6">
        <w:rPr>
          <w:rFonts w:cstheme="minorHAnsi"/>
        </w:rPr>
        <w:t>994</w:t>
      </w:r>
      <w:r w:rsidR="00D570F8" w:rsidRPr="004E605F">
        <w:rPr>
          <w:rFonts w:cstheme="minorHAnsi"/>
        </w:rPr>
        <w:t xml:space="preserve"> enfants de moins de 18 ans hébergés.</w:t>
      </w:r>
    </w:p>
    <w:p w14:paraId="35EEC882" w14:textId="77777777" w:rsidR="00C24307" w:rsidRDefault="00C24307" w:rsidP="00B53017">
      <w:pPr>
        <w:spacing w:line="276" w:lineRule="auto"/>
        <w:jc w:val="both"/>
        <w:rPr>
          <w:rFonts w:cstheme="minorHAnsi"/>
        </w:rPr>
      </w:pPr>
    </w:p>
    <w:p w14:paraId="383275DD" w14:textId="74DE0847" w:rsidR="00D570F8" w:rsidRDefault="00125527" w:rsidP="00D570F8">
      <w:pPr>
        <w:spacing w:line="276" w:lineRule="auto"/>
        <w:jc w:val="both"/>
        <w:rPr>
          <w:rFonts w:cstheme="minorHAnsi"/>
        </w:rPr>
      </w:pPr>
      <w:r>
        <w:rPr>
          <w:rFonts w:cstheme="minorHAnsi"/>
        </w:rPr>
        <w:t>L</w:t>
      </w:r>
      <w:r w:rsidR="00A04656" w:rsidRPr="00C24307">
        <w:rPr>
          <w:rFonts w:cstheme="minorHAnsi"/>
        </w:rPr>
        <w:t xml:space="preserve">e nombre d’enfants de moins de </w:t>
      </w:r>
      <w:r w:rsidR="00A04656">
        <w:rPr>
          <w:rFonts w:cstheme="minorHAnsi"/>
        </w:rPr>
        <w:t>3</w:t>
      </w:r>
      <w:r w:rsidR="00A04656" w:rsidRPr="00C24307">
        <w:rPr>
          <w:rFonts w:cstheme="minorHAnsi"/>
        </w:rPr>
        <w:t xml:space="preserve"> ans hébergés dans Delta </w:t>
      </w:r>
      <w:r>
        <w:rPr>
          <w:rFonts w:cstheme="minorHAnsi"/>
        </w:rPr>
        <w:t>étant</w:t>
      </w:r>
      <w:r w:rsidR="00A04656" w:rsidRPr="00C24307">
        <w:rPr>
          <w:rFonts w:cstheme="minorHAnsi"/>
        </w:rPr>
        <w:t xml:space="preserve"> connu en 202</w:t>
      </w:r>
      <w:r w:rsidR="00532899">
        <w:rPr>
          <w:rFonts w:cstheme="minorHAnsi"/>
        </w:rPr>
        <w:t>6</w:t>
      </w:r>
      <w:r w:rsidR="00A04656" w:rsidRPr="00C24307">
        <w:rPr>
          <w:rFonts w:cstheme="minorHAnsi"/>
        </w:rPr>
        <w:t xml:space="preserve"> </w:t>
      </w:r>
      <w:r w:rsidR="00A04656">
        <w:rPr>
          <w:rFonts w:cstheme="minorHAnsi"/>
        </w:rPr>
        <w:t>(</w:t>
      </w:r>
      <w:r w:rsidR="00BB1200">
        <w:rPr>
          <w:rFonts w:cstheme="minorHAnsi"/>
        </w:rPr>
        <w:t>6 749)</w:t>
      </w:r>
      <w:r w:rsidR="00A04656" w:rsidRPr="00C24307">
        <w:rPr>
          <w:rFonts w:cstheme="minorHAnsi"/>
        </w:rPr>
        <w:t>, on peut estimer leur nombre</w:t>
      </w:r>
      <w:r w:rsidR="00A04656">
        <w:rPr>
          <w:rFonts w:cstheme="minorHAnsi"/>
        </w:rPr>
        <w:t>.</w:t>
      </w:r>
      <w:r w:rsidR="003D6103">
        <w:rPr>
          <w:rFonts w:cstheme="minorHAnsi"/>
        </w:rPr>
        <w:t xml:space="preserve"> Ainsi </w:t>
      </w:r>
      <w:r w:rsidR="001B45C6" w:rsidRPr="004A5950">
        <w:rPr>
          <w:rFonts w:cstheme="minorHAnsi"/>
          <w:b/>
          <w:bCs/>
        </w:rPr>
        <w:t>7 464</w:t>
      </w:r>
      <w:r w:rsidR="001B45C6">
        <w:rPr>
          <w:rFonts w:cstheme="minorHAnsi"/>
        </w:rPr>
        <w:t xml:space="preserve"> </w:t>
      </w:r>
      <w:r w:rsidR="003D6103">
        <w:rPr>
          <w:rFonts w:cstheme="minorHAnsi"/>
        </w:rPr>
        <w:t>enfants de – 3 ans sont hébergés en hôtel.</w:t>
      </w:r>
      <w:r>
        <w:rPr>
          <w:rFonts w:cstheme="minorHAnsi"/>
        </w:rPr>
        <w:t xml:space="preserve"> </w:t>
      </w:r>
      <w:bookmarkEnd w:id="2"/>
      <w:r>
        <w:rPr>
          <w:rFonts w:cstheme="minorHAnsi"/>
        </w:rPr>
        <w:t>Il a</w:t>
      </w:r>
      <w:r w:rsidR="00D570F8">
        <w:rPr>
          <w:rFonts w:cstheme="minorHAnsi"/>
        </w:rPr>
        <w:t xml:space="preserve"> diminué de </w:t>
      </w:r>
      <w:r w:rsidR="001B45C6">
        <w:rPr>
          <w:rFonts w:cstheme="minorHAnsi"/>
        </w:rPr>
        <w:t>21</w:t>
      </w:r>
      <w:r w:rsidR="00D570F8">
        <w:rPr>
          <w:rFonts w:cstheme="minorHAnsi"/>
        </w:rPr>
        <w:t xml:space="preserve">% par rapport au 18/08/25, soit </w:t>
      </w:r>
      <w:r w:rsidR="000B5C5F">
        <w:rPr>
          <w:rFonts w:cstheme="minorHAnsi"/>
        </w:rPr>
        <w:t xml:space="preserve">une diminution de </w:t>
      </w:r>
      <w:r w:rsidR="001B45C6">
        <w:rPr>
          <w:rFonts w:cstheme="minorHAnsi"/>
        </w:rPr>
        <w:t xml:space="preserve">2 034 </w:t>
      </w:r>
      <w:r w:rsidR="00D570F8">
        <w:rPr>
          <w:rFonts w:cstheme="minorHAnsi"/>
        </w:rPr>
        <w:t>enfants de moins de 3 ans hébergés.</w:t>
      </w:r>
    </w:p>
    <w:p w14:paraId="6AF3BBE3" w14:textId="77777777" w:rsidR="00E34A45" w:rsidRPr="00DD3904" w:rsidRDefault="00E34A45" w:rsidP="00E34A45">
      <w:pPr>
        <w:spacing w:line="276" w:lineRule="auto"/>
        <w:rPr>
          <w:rFonts w:cstheme="minorHAnsi"/>
        </w:rPr>
      </w:pPr>
    </w:p>
    <w:p w14:paraId="2851A860" w14:textId="151019C7" w:rsidR="00711FE1" w:rsidRDefault="009E7552" w:rsidP="00125527">
      <w:pPr>
        <w:jc w:val="both"/>
        <w:rPr>
          <w:b/>
          <w:bCs/>
        </w:rPr>
      </w:pPr>
      <w:r>
        <w:rPr>
          <w:b/>
          <w:bCs/>
        </w:rPr>
        <w:t xml:space="preserve">26 863 </w:t>
      </w:r>
      <w:r w:rsidR="00E34A45" w:rsidRPr="007E1D86">
        <w:rPr>
          <w:b/>
          <w:bCs/>
        </w:rPr>
        <w:t>enfants de moins de 18 ans</w:t>
      </w:r>
      <w:r w:rsidR="005376F3">
        <w:rPr>
          <w:b/>
          <w:bCs/>
        </w:rPr>
        <w:t xml:space="preserve"> </w:t>
      </w:r>
      <w:r w:rsidR="00111CD2">
        <w:rPr>
          <w:b/>
          <w:bCs/>
        </w:rPr>
        <w:t xml:space="preserve">sont hébergés en hôtel </w:t>
      </w:r>
      <w:r w:rsidR="005376F3">
        <w:rPr>
          <w:b/>
          <w:bCs/>
        </w:rPr>
        <w:t xml:space="preserve">dont </w:t>
      </w:r>
      <w:r>
        <w:rPr>
          <w:b/>
          <w:bCs/>
        </w:rPr>
        <w:t xml:space="preserve">7 464 </w:t>
      </w:r>
      <w:r w:rsidR="005376F3">
        <w:rPr>
          <w:b/>
          <w:bCs/>
        </w:rPr>
        <w:t>ont moins de 3 ans.</w:t>
      </w:r>
    </w:p>
    <w:p w14:paraId="42E14E4A" w14:textId="77777777" w:rsidR="00711FE1" w:rsidRPr="00711FE1" w:rsidRDefault="00711FE1" w:rsidP="00125527">
      <w:pPr>
        <w:jc w:val="both"/>
      </w:pPr>
    </w:p>
    <w:p w14:paraId="136F1AC6" w14:textId="1B8448CD" w:rsidR="00711FE1" w:rsidRDefault="00711FE1" w:rsidP="00711FE1">
      <w:r w:rsidRPr="00A76B61">
        <w:rPr>
          <w:b/>
          <w:i/>
          <w:sz w:val="28"/>
          <w:szCs w:val="28"/>
        </w:rPr>
        <w:t xml:space="preserve">LES </w:t>
      </w:r>
      <w:r>
        <w:rPr>
          <w:b/>
          <w:i/>
          <w:sz w:val="28"/>
          <w:szCs w:val="28"/>
        </w:rPr>
        <w:t>NUITEES DES ENFANTS EN FAMILLE HEBERGEES PAR SEXE ET AGE</w:t>
      </w:r>
    </w:p>
    <w:p w14:paraId="756F4D44" w14:textId="77777777" w:rsidR="00711FE1" w:rsidRDefault="00711FE1" w:rsidP="00711FE1"/>
    <w:p w14:paraId="564F8581" w14:textId="1282F73E" w:rsidR="001E6F44" w:rsidRDefault="001E6F44" w:rsidP="00711FE1">
      <w:r>
        <w:t>Il est possible d’analyser les enfants en famille hébergés par sexe et âge pour les données issues du SI SIAO.</w:t>
      </w:r>
      <w:r w:rsidR="00607FB0">
        <w:t xml:space="preserve"> </w:t>
      </w:r>
    </w:p>
    <w:p w14:paraId="750FE2BC" w14:textId="77777777" w:rsidR="001E6F44" w:rsidRDefault="001E6F44" w:rsidP="00711FE1"/>
    <w:p w14:paraId="29B1CBD9" w14:textId="77777777" w:rsidR="001E6F44" w:rsidRDefault="001E6F44" w:rsidP="001E6F44">
      <w:r>
        <w:t>Les enfants de 6 ans à moins de 11 ans sont les plus nombreux.</w:t>
      </w:r>
    </w:p>
    <w:p w14:paraId="2D3AB469" w14:textId="77777777" w:rsidR="001E6F44" w:rsidRPr="00FC4384" w:rsidRDefault="001E6F44" w:rsidP="001E6F44">
      <w:r>
        <w:t>L</w:t>
      </w:r>
      <w:r w:rsidRPr="00FC4384">
        <w:t xml:space="preserve">es adolescents </w:t>
      </w:r>
      <w:r>
        <w:t xml:space="preserve">(11 ans et plus) </w:t>
      </w:r>
      <w:r w:rsidRPr="00FC4384">
        <w:t>représentent 2</w:t>
      </w:r>
      <w:r>
        <w:t>5</w:t>
      </w:r>
      <w:r w:rsidRPr="00FC4384">
        <w:t>% des enfants hébergés.</w:t>
      </w:r>
    </w:p>
    <w:p w14:paraId="1B4E6628" w14:textId="77777777" w:rsidR="001E6F44" w:rsidRDefault="001E6F44" w:rsidP="00711FE1"/>
    <w:p w14:paraId="348CF8C1" w14:textId="54871F03" w:rsidR="00711FE1" w:rsidRPr="00FC4384" w:rsidRDefault="00711FE1" w:rsidP="00711FE1">
      <w:r w:rsidRPr="00FC4384">
        <w:t xml:space="preserve">• </w:t>
      </w:r>
      <w:r w:rsidRPr="00FC4384">
        <w:rPr>
          <w:b/>
          <w:bCs/>
        </w:rPr>
        <w:t>La répartition par sexe et âge des enfants hébergés le 1</w:t>
      </w:r>
      <w:r w:rsidR="00340AB6">
        <w:rPr>
          <w:b/>
          <w:bCs/>
        </w:rPr>
        <w:t>8</w:t>
      </w:r>
      <w:r w:rsidRPr="00FC4384">
        <w:rPr>
          <w:b/>
          <w:bCs/>
        </w:rPr>
        <w:t>/08/2</w:t>
      </w:r>
      <w:r w:rsidR="0026076A">
        <w:rPr>
          <w:b/>
          <w:bCs/>
        </w:rPr>
        <w:t>6</w:t>
      </w:r>
      <w:r w:rsidRPr="00FC4384">
        <w:rPr>
          <w:b/>
          <w:bCs/>
        </w:rPr>
        <w:t xml:space="preserve"> – tous les dispositifs</w:t>
      </w:r>
      <w:r w:rsidRPr="00FC4384">
        <w:t>.</w:t>
      </w:r>
    </w:p>
    <w:p w14:paraId="1F2FDF27" w14:textId="77777777" w:rsidR="00711FE1" w:rsidRPr="00FC4384" w:rsidRDefault="00711FE1" w:rsidP="00711FE1"/>
    <w:p w14:paraId="0A90A93F" w14:textId="5EBD9F96" w:rsidR="00711FE1" w:rsidRPr="00FC4384" w:rsidRDefault="00711FE1" w:rsidP="00711FE1">
      <w:r w:rsidRPr="00FC4384">
        <w:t xml:space="preserve">Quelle que soit la classe d’âge, les garçons sont proportionnellement légèrement plus nombreux que les filles. </w:t>
      </w:r>
    </w:p>
    <w:p w14:paraId="6AB993B3" w14:textId="77777777" w:rsidR="00711FE1" w:rsidRDefault="00711FE1" w:rsidP="00711FE1"/>
    <w:p w14:paraId="32574870" w14:textId="2683BFF1" w:rsidR="00340AB6" w:rsidRDefault="00340AB6" w:rsidP="00340AB6">
      <w:pPr>
        <w:jc w:val="center"/>
      </w:pPr>
      <w:r>
        <w:rPr>
          <w:noProof/>
        </w:rPr>
        <w:drawing>
          <wp:inline distT="0" distB="0" distL="0" distR="0" wp14:anchorId="27673860" wp14:editId="4672456C">
            <wp:extent cx="4572000" cy="2120900"/>
            <wp:effectExtent l="0" t="0" r="0" b="12700"/>
            <wp:docPr id="469695079" name="Graphique 1">
              <a:extLst xmlns:a="http://schemas.openxmlformats.org/drawingml/2006/main">
                <a:ext uri="{FF2B5EF4-FFF2-40B4-BE49-F238E27FC236}">
                  <a16:creationId xmlns:a16="http://schemas.microsoft.com/office/drawing/2014/main" id="{FCF2B6AD-9D73-36A4-CCFC-758511737B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819804F" w14:textId="77777777" w:rsidR="00340AB6" w:rsidRPr="00FC4384" w:rsidRDefault="00340AB6" w:rsidP="00711FE1"/>
    <w:p w14:paraId="6FF827B0" w14:textId="1E1776C3" w:rsidR="00240C38" w:rsidRDefault="00240C38" w:rsidP="00711FE1">
      <w:r>
        <w:t>IL y a peu d’écarts selon le sexe pour toutes les classes d’âge.</w:t>
      </w:r>
    </w:p>
    <w:p w14:paraId="49EB114A" w14:textId="4DF4733B" w:rsidR="00AB6AF9" w:rsidRDefault="00AB6AF9" w:rsidP="00711FE1">
      <w:r>
        <w:t>Les enfants de 6 ans à moins de 11 ans sont les plus nombreux</w:t>
      </w:r>
      <w:r w:rsidR="005C0F57">
        <w:t xml:space="preserve"> avec 28% de filles et 29% de garçons.</w:t>
      </w:r>
    </w:p>
    <w:p w14:paraId="6D2033CA" w14:textId="77777777" w:rsidR="00711FE1" w:rsidRDefault="00711FE1" w:rsidP="00711FE1"/>
    <w:p w14:paraId="3B422910" w14:textId="336C5BD9" w:rsidR="00240C38" w:rsidRPr="00FC4384" w:rsidRDefault="00240C38" w:rsidP="00240C38">
      <w:pPr>
        <w:jc w:val="center"/>
      </w:pPr>
      <w:r>
        <w:rPr>
          <w:noProof/>
        </w:rPr>
        <w:drawing>
          <wp:inline distT="0" distB="0" distL="0" distR="0" wp14:anchorId="5F0C570B" wp14:editId="536CA3EC">
            <wp:extent cx="4572000" cy="2095500"/>
            <wp:effectExtent l="0" t="0" r="0" b="0"/>
            <wp:docPr id="1417264821" name="Graphique 1">
              <a:extLst xmlns:a="http://schemas.openxmlformats.org/drawingml/2006/main">
                <a:ext uri="{FF2B5EF4-FFF2-40B4-BE49-F238E27FC236}">
                  <a16:creationId xmlns:a16="http://schemas.microsoft.com/office/drawing/2014/main" id="{1D94212B-9B96-41AB-DE22-46E697F501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8B1F8F" w14:textId="77777777" w:rsidR="00977600" w:rsidRDefault="00977600">
      <w:pPr>
        <w:spacing w:after="200" w:line="276" w:lineRule="auto"/>
        <w:rPr>
          <w:b/>
          <w:bCs/>
          <w:sz w:val="28"/>
          <w:szCs w:val="28"/>
        </w:rPr>
      </w:pPr>
      <w:r>
        <w:rPr>
          <w:b/>
          <w:bCs/>
          <w:sz w:val="28"/>
          <w:szCs w:val="28"/>
        </w:rPr>
        <w:br w:type="page"/>
      </w:r>
    </w:p>
    <w:p w14:paraId="076FC2EC" w14:textId="4553BD1F" w:rsidR="00711FE1" w:rsidRPr="00207432" w:rsidRDefault="004F4C74" w:rsidP="003F173C">
      <w:pPr>
        <w:jc w:val="both"/>
        <w:rPr>
          <w:b/>
          <w:bCs/>
          <w:sz w:val="28"/>
          <w:szCs w:val="28"/>
        </w:rPr>
      </w:pPr>
      <w:r w:rsidRPr="00207432">
        <w:rPr>
          <w:b/>
          <w:bCs/>
          <w:sz w:val="28"/>
          <w:szCs w:val="28"/>
        </w:rPr>
        <w:lastRenderedPageBreak/>
        <w:t>LES DUREES D’HEBERGEMENT DES ENFANTS EN FAMILLE EN HOTEL EN ILE-DE-FRANCE</w:t>
      </w:r>
    </w:p>
    <w:p w14:paraId="659598FF" w14:textId="77777777" w:rsidR="00711FE1" w:rsidRPr="00FC4384" w:rsidRDefault="00711FE1" w:rsidP="00F02D50">
      <w:pPr>
        <w:jc w:val="both"/>
      </w:pPr>
    </w:p>
    <w:p w14:paraId="2F85D25A" w14:textId="77777777" w:rsidR="00977600" w:rsidRDefault="00977600" w:rsidP="00F02D50">
      <w:pPr>
        <w:jc w:val="both"/>
      </w:pPr>
      <w:r>
        <w:t>Au-delà des chiffres du SI SIAO, il nous semblait intéressant de présenter des chiffres sur les durées d’hébergement.</w:t>
      </w:r>
    </w:p>
    <w:p w14:paraId="6B832E8B" w14:textId="5139BFF4" w:rsidR="00880037" w:rsidRDefault="00F02D50" w:rsidP="00F02D50">
      <w:pPr>
        <w:jc w:val="both"/>
      </w:pPr>
      <w:r>
        <w:t xml:space="preserve">Dans son rapport annuel d’activité portant sur l’activité de Delta en 2025, le </w:t>
      </w:r>
      <w:proofErr w:type="spellStart"/>
      <w:r>
        <w:t>Samusocial</w:t>
      </w:r>
      <w:proofErr w:type="spellEnd"/>
      <w:r>
        <w:t xml:space="preserve"> de Paris constate </w:t>
      </w:r>
      <w:r w:rsidR="00E91F2B" w:rsidRPr="00AE3099">
        <w:t>un allongement encore plus important de la durée d’hébergement des personnes</w:t>
      </w:r>
      <w:r>
        <w:t xml:space="preserve">. </w:t>
      </w:r>
    </w:p>
    <w:p w14:paraId="0F82605D" w14:textId="783F097D" w:rsidR="00E91F2B" w:rsidRDefault="00F02D50" w:rsidP="00F02D50">
      <w:pPr>
        <w:jc w:val="both"/>
      </w:pPr>
      <w:r>
        <w:t>Ceci</w:t>
      </w:r>
      <w:r w:rsidR="00E91F2B" w:rsidRPr="00AE3099">
        <w:t xml:space="preserve"> </w:t>
      </w:r>
      <w:proofErr w:type="gramStart"/>
      <w:r w:rsidR="00E91F2B" w:rsidRPr="00AE3099">
        <w:t>a</w:t>
      </w:r>
      <w:proofErr w:type="gramEnd"/>
      <w:r w:rsidR="00E91F2B" w:rsidRPr="00AE3099">
        <w:t xml:space="preserve"> </w:t>
      </w:r>
      <w:r>
        <w:t>plusieurs</w:t>
      </w:r>
      <w:r w:rsidR="00E91F2B" w:rsidRPr="00AE3099">
        <w:t xml:space="preserve"> conséquences : </w:t>
      </w:r>
      <w:r w:rsidR="00AC0C3B">
        <w:t>peu de</w:t>
      </w:r>
      <w:r w:rsidR="00E91F2B" w:rsidRPr="00AE3099">
        <w:t xml:space="preserve"> sorties </w:t>
      </w:r>
      <w:r w:rsidR="00AC0C3B">
        <w:t xml:space="preserve">d’hôtel </w:t>
      </w:r>
      <w:r w:rsidR="00E91F2B" w:rsidRPr="00AE3099">
        <w:t xml:space="preserve">et </w:t>
      </w:r>
      <w:r w:rsidR="00880037">
        <w:t xml:space="preserve">si depuis plusieurs années </w:t>
      </w:r>
      <w:r w:rsidR="00E91F2B" w:rsidRPr="00AE3099">
        <w:t>des enfants naissent à l’hôtel</w:t>
      </w:r>
      <w:r w:rsidR="00880037">
        <w:t>, i</w:t>
      </w:r>
      <w:r w:rsidR="00E91F2B" w:rsidRPr="00AE3099">
        <w:t>ls y passent toute leur enfance, voir leur adolescence pour de jeunes adolescents.</w:t>
      </w:r>
    </w:p>
    <w:p w14:paraId="6C66E5CA" w14:textId="77777777" w:rsidR="00B83F65" w:rsidRPr="00AE3099" w:rsidRDefault="00B83F65" w:rsidP="00F02D50">
      <w:pPr>
        <w:jc w:val="both"/>
      </w:pPr>
    </w:p>
    <w:p w14:paraId="17B7904D" w14:textId="77777777" w:rsidR="00E91F2B" w:rsidRPr="00AE3099" w:rsidRDefault="00E91F2B" w:rsidP="00B83F65">
      <w:pPr>
        <w:jc w:val="center"/>
      </w:pPr>
      <w:r w:rsidRPr="00AE3099">
        <w:rPr>
          <w:noProof/>
        </w:rPr>
        <w:drawing>
          <wp:inline distT="0" distB="0" distL="0" distR="0" wp14:anchorId="3D66A744" wp14:editId="262BAF7A">
            <wp:extent cx="5745480" cy="1363980"/>
            <wp:effectExtent l="0" t="0" r="7620" b="7620"/>
            <wp:docPr id="67560248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5480" cy="1363980"/>
                    </a:xfrm>
                    <a:prstGeom prst="rect">
                      <a:avLst/>
                    </a:prstGeom>
                    <a:noFill/>
                    <a:ln>
                      <a:noFill/>
                    </a:ln>
                  </pic:spPr>
                </pic:pic>
              </a:graphicData>
            </a:graphic>
          </wp:inline>
        </w:drawing>
      </w:r>
    </w:p>
    <w:p w14:paraId="40456EEE" w14:textId="77777777" w:rsidR="00711FE1" w:rsidRPr="00711FE1" w:rsidRDefault="00711FE1" w:rsidP="00125527">
      <w:pPr>
        <w:jc w:val="both"/>
      </w:pPr>
    </w:p>
    <w:p w14:paraId="54739B3B" w14:textId="422FD684" w:rsidR="00403235" w:rsidRDefault="00403235" w:rsidP="00125527">
      <w:pPr>
        <w:jc w:val="both"/>
        <w:rPr>
          <w:b/>
          <w:sz w:val="28"/>
          <w:szCs w:val="28"/>
        </w:rPr>
      </w:pPr>
      <w:r>
        <w:rPr>
          <w:b/>
          <w:sz w:val="28"/>
          <w:szCs w:val="28"/>
        </w:rPr>
        <w:br w:type="page"/>
      </w:r>
    </w:p>
    <w:p w14:paraId="71F5FE86" w14:textId="06325856" w:rsidR="001C1935" w:rsidRDefault="00F909EF" w:rsidP="00B9080D">
      <w:pPr>
        <w:spacing w:line="276" w:lineRule="auto"/>
        <w:jc w:val="center"/>
        <w:rPr>
          <w:b/>
          <w:sz w:val="28"/>
          <w:szCs w:val="28"/>
        </w:rPr>
      </w:pPr>
      <w:r>
        <w:rPr>
          <w:b/>
          <w:sz w:val="28"/>
          <w:szCs w:val="28"/>
        </w:rPr>
        <w:lastRenderedPageBreak/>
        <w:t>EVOLUTION DES DEMANDES NON POURVUES</w:t>
      </w:r>
    </w:p>
    <w:p w14:paraId="05325770" w14:textId="16AE7D6C" w:rsidR="00B9080D" w:rsidRDefault="00B9080D" w:rsidP="009D3A3A">
      <w:pPr>
        <w:spacing w:line="276" w:lineRule="auto"/>
        <w:jc w:val="both"/>
      </w:pPr>
    </w:p>
    <w:p w14:paraId="41BB7A22" w14:textId="6BCF25B3" w:rsidR="00F909EF" w:rsidRPr="00F909EF" w:rsidRDefault="00F909EF" w:rsidP="00071CEF">
      <w:pPr>
        <w:spacing w:line="276" w:lineRule="auto"/>
        <w:jc w:val="both"/>
        <w:rPr>
          <w:b/>
          <w:i/>
          <w:sz w:val="28"/>
          <w:szCs w:val="28"/>
        </w:rPr>
      </w:pPr>
      <w:r w:rsidRPr="00F909EF">
        <w:rPr>
          <w:b/>
          <w:i/>
          <w:sz w:val="28"/>
          <w:szCs w:val="28"/>
        </w:rPr>
        <w:t>ANALYSE SELON LA DATE DE CREATION DE LA DEMANDE</w:t>
      </w:r>
    </w:p>
    <w:p w14:paraId="247F4C59" w14:textId="77777777" w:rsidR="00F909EF" w:rsidRDefault="00F909EF" w:rsidP="00071CEF">
      <w:pPr>
        <w:spacing w:line="276" w:lineRule="auto"/>
        <w:jc w:val="both"/>
      </w:pPr>
    </w:p>
    <w:p w14:paraId="562D1FBA" w14:textId="5712ABE1" w:rsidR="00071CEF" w:rsidRDefault="00071CEF" w:rsidP="00071CEF">
      <w:pPr>
        <w:spacing w:line="276" w:lineRule="auto"/>
        <w:jc w:val="both"/>
      </w:pPr>
      <w:r>
        <w:t xml:space="preserve">Compte-tenu des modalités </w:t>
      </w:r>
      <w:r w:rsidR="005778C5">
        <w:t xml:space="preserve">différentes </w:t>
      </w:r>
      <w:r>
        <w:t xml:space="preserve">de comptabilisation des demandes </w:t>
      </w:r>
      <w:r w:rsidR="00F909EF">
        <w:t xml:space="preserve">au 115 </w:t>
      </w:r>
      <w:r>
        <w:t xml:space="preserve">selon les départements (renouvellements automatiques, renouvellements permanents ou aucun renouvellement), nous n’analyserons ni le nombre total de demandes crées le </w:t>
      </w:r>
      <w:r w:rsidR="003E49B4">
        <w:t>1</w:t>
      </w:r>
      <w:r w:rsidR="00D452DA">
        <w:t>8</w:t>
      </w:r>
      <w:r w:rsidR="003E49B4">
        <w:t>/08/26</w:t>
      </w:r>
      <w:r>
        <w:t>, ni le nombre de demandes pourvues.</w:t>
      </w:r>
      <w:r w:rsidR="00045B13">
        <w:t xml:space="preserve"> L’analyse portera uniquement sur les demandes non pourvues</w:t>
      </w:r>
      <w:r w:rsidR="001B6B85">
        <w:t xml:space="preserve"> (DNP)</w:t>
      </w:r>
      <w:r w:rsidR="00045B13">
        <w:t>.</w:t>
      </w:r>
      <w:r w:rsidR="001B6B85">
        <w:t xml:space="preserve"> Nous appelons « DNP » les absences de places disponibles ou compatibles avec la composition du ménage.</w:t>
      </w:r>
    </w:p>
    <w:p w14:paraId="23240548" w14:textId="77777777" w:rsidR="00D452DA" w:rsidRDefault="00D452DA" w:rsidP="00071CEF">
      <w:pPr>
        <w:spacing w:line="276" w:lineRule="auto"/>
        <w:jc w:val="both"/>
      </w:pPr>
    </w:p>
    <w:p w14:paraId="4115D0F6" w14:textId="2DE92C8E" w:rsidR="00275D08" w:rsidRDefault="00275D08" w:rsidP="00071CEF">
      <w:pPr>
        <w:spacing w:line="276" w:lineRule="auto"/>
        <w:jc w:val="both"/>
      </w:pPr>
      <w:r w:rsidRPr="00BF53BC">
        <w:t>Le baromètre repose sur une photographie à l’instant T, mais un suivi hebdomadaire permet d’observer les tendances et vérifier la robustesse des chiffres</w:t>
      </w:r>
      <w:r>
        <w:t xml:space="preserve"> communiqués.</w:t>
      </w:r>
    </w:p>
    <w:p w14:paraId="59068798" w14:textId="742EE28D" w:rsidR="00D452DA" w:rsidRDefault="00307FDE" w:rsidP="00071CEF">
      <w:pPr>
        <w:spacing w:line="276" w:lineRule="auto"/>
        <w:jc w:val="both"/>
      </w:pPr>
      <w:r>
        <w:t>Ainsi l</w:t>
      </w:r>
      <w:r w:rsidR="00D452DA">
        <w:t xml:space="preserve">’analyse de l’activité du lundi 17/08 ayant révélé une activité inférieure inhabituelle </w:t>
      </w:r>
      <w:r w:rsidR="00A77715">
        <w:t xml:space="preserve">pour les demandes </w:t>
      </w:r>
      <w:r w:rsidR="00D452DA">
        <w:t xml:space="preserve">dans plusieurs départements par rapport aux semaines précédentes (proximité du 15/08, vacances…), il a été convenu d’analyser l’activité du 18/08 sauf pour 3 départements dont c’est l’activité du 17/08 qui a été analysée. </w:t>
      </w:r>
      <w:r w:rsidR="00CC2579">
        <w:t>Il s’agit des Bouches-du-Rhône, de l’Isère et du Nord.</w:t>
      </w:r>
    </w:p>
    <w:p w14:paraId="54BD6BAA" w14:textId="77777777" w:rsidR="00C15121" w:rsidRDefault="00565A9C" w:rsidP="00565A9C">
      <w:pPr>
        <w:spacing w:line="276" w:lineRule="auto"/>
        <w:jc w:val="both"/>
      </w:pPr>
      <w:r>
        <w:t xml:space="preserve">De plus les effectifs de Paris ne peuvent pas être considérés comme </w:t>
      </w:r>
      <w:r w:rsidRPr="00565A9C">
        <w:t>fiables</w:t>
      </w:r>
      <w:r>
        <w:t xml:space="preserve"> car</w:t>
      </w:r>
      <w:r w:rsidRPr="00565A9C">
        <w:t xml:space="preserve"> la prise d’appel a été fortement perturbée pendant tout le mois d’août par </w:t>
      </w:r>
      <w:r>
        <w:t>un</w:t>
      </w:r>
      <w:r w:rsidRPr="00565A9C">
        <w:t xml:space="preserve"> mouvement de grève et l’occupation du site</w:t>
      </w:r>
      <w:r>
        <w:t xml:space="preserve">. </w:t>
      </w:r>
    </w:p>
    <w:p w14:paraId="60FF421B" w14:textId="1FDE922D" w:rsidR="00565A9C" w:rsidRPr="00565A9C" w:rsidRDefault="00565A9C" w:rsidP="00565A9C">
      <w:pPr>
        <w:spacing w:line="276" w:lineRule="auto"/>
        <w:jc w:val="both"/>
      </w:pPr>
      <w:r>
        <w:t>Ainsi le nombre de personnes en DNP</w:t>
      </w:r>
      <w:r w:rsidR="00F02C38">
        <w:t>,</w:t>
      </w:r>
      <w:r>
        <w:t xml:space="preserve"> quelle que soit la typologie</w:t>
      </w:r>
      <w:r w:rsidR="00F02C38">
        <w:t>,</w:t>
      </w:r>
      <w:r>
        <w:t xml:space="preserve"> est sous-estimé.</w:t>
      </w:r>
    </w:p>
    <w:p w14:paraId="481B2CA7" w14:textId="77777777" w:rsidR="00071CEF" w:rsidRDefault="00071CEF" w:rsidP="009D3A3A">
      <w:pPr>
        <w:spacing w:line="276" w:lineRule="auto"/>
        <w:jc w:val="both"/>
      </w:pPr>
    </w:p>
    <w:p w14:paraId="40E11EDB" w14:textId="1C4FEBF0" w:rsidR="00AA5094" w:rsidRPr="00AF6C86" w:rsidRDefault="00AA5094" w:rsidP="009D3A3A">
      <w:pPr>
        <w:spacing w:line="276" w:lineRule="auto"/>
        <w:jc w:val="both"/>
        <w:rPr>
          <w:b/>
          <w:i/>
          <w:sz w:val="28"/>
          <w:szCs w:val="28"/>
        </w:rPr>
      </w:pPr>
      <w:r>
        <w:rPr>
          <w:b/>
          <w:i/>
          <w:sz w:val="28"/>
          <w:szCs w:val="28"/>
        </w:rPr>
        <w:t xml:space="preserve">LA </w:t>
      </w:r>
      <w:r w:rsidR="00DF79C1" w:rsidRPr="00DF79C1">
        <w:rPr>
          <w:b/>
          <w:i/>
          <w:sz w:val="28"/>
          <w:szCs w:val="28"/>
        </w:rPr>
        <w:t xml:space="preserve">POPULATION </w:t>
      </w:r>
      <w:r w:rsidR="00071CEF">
        <w:rPr>
          <w:b/>
          <w:i/>
          <w:sz w:val="28"/>
          <w:szCs w:val="28"/>
        </w:rPr>
        <w:t>NON HEBERGEE</w:t>
      </w:r>
    </w:p>
    <w:p w14:paraId="625C1F95" w14:textId="77777777" w:rsidR="00F50310" w:rsidRDefault="00F50310" w:rsidP="009D3A3A">
      <w:pPr>
        <w:spacing w:line="276" w:lineRule="auto"/>
        <w:jc w:val="both"/>
      </w:pPr>
    </w:p>
    <w:p w14:paraId="72F3C0AD" w14:textId="30890378" w:rsidR="0024708A" w:rsidRPr="00956DC6" w:rsidRDefault="00A77B8F" w:rsidP="009D3A3A">
      <w:pPr>
        <w:spacing w:line="276" w:lineRule="auto"/>
        <w:jc w:val="both"/>
      </w:pPr>
      <w:r w:rsidRPr="009D505E">
        <w:t xml:space="preserve">Le </w:t>
      </w:r>
      <w:r w:rsidR="0037513F" w:rsidRPr="009D505E">
        <w:t>1</w:t>
      </w:r>
      <w:r w:rsidR="00F178F4">
        <w:t>8</w:t>
      </w:r>
      <w:r w:rsidR="0037513F" w:rsidRPr="009D505E">
        <w:t>/08/2</w:t>
      </w:r>
      <w:r w:rsidR="0026076A">
        <w:t>6</w:t>
      </w:r>
      <w:r w:rsidRPr="009D505E">
        <w:t>, p</w:t>
      </w:r>
      <w:r w:rsidR="00D430A4" w:rsidRPr="009D505E">
        <w:t>ar</w:t>
      </w:r>
      <w:r w:rsidR="009B7356" w:rsidRPr="009D505E">
        <w:t>mi les</w:t>
      </w:r>
      <w:r w:rsidR="00AB429E" w:rsidRPr="009D505E">
        <w:t xml:space="preserve"> </w:t>
      </w:r>
      <w:r w:rsidR="00691ED5">
        <w:t>8 019</w:t>
      </w:r>
      <w:r w:rsidR="003502E5" w:rsidRPr="00173E48">
        <w:rPr>
          <w:color w:val="EE0000"/>
        </w:rPr>
        <w:t xml:space="preserve"> </w:t>
      </w:r>
      <w:r w:rsidR="00D430A4" w:rsidRPr="009D505E">
        <w:t xml:space="preserve">personnes </w:t>
      </w:r>
      <w:r w:rsidR="000C17FD" w:rsidRPr="009D505E">
        <w:t xml:space="preserve">non </w:t>
      </w:r>
      <w:r w:rsidR="00D430A4" w:rsidRPr="009D505E">
        <w:t>hébergées</w:t>
      </w:r>
      <w:r w:rsidR="00D430A4" w:rsidRPr="006E4E7D">
        <w:t>,</w:t>
      </w:r>
      <w:r w:rsidR="00021B3D" w:rsidRPr="006E4E7D">
        <w:t xml:space="preserve"> </w:t>
      </w:r>
      <w:r w:rsidR="00691ED5" w:rsidRPr="006E4E7D">
        <w:t>7 792</w:t>
      </w:r>
      <w:r w:rsidR="003502E5" w:rsidRPr="006E4E7D">
        <w:t xml:space="preserve"> </w:t>
      </w:r>
      <w:r w:rsidR="0024708A" w:rsidRPr="006E4E7D">
        <w:t xml:space="preserve">le sont </w:t>
      </w:r>
      <w:r w:rsidR="00D25D76" w:rsidRPr="009D505E">
        <w:t xml:space="preserve">par </w:t>
      </w:r>
      <w:r w:rsidR="0024708A" w:rsidRPr="009D505E">
        <w:t xml:space="preserve">suite </w:t>
      </w:r>
      <w:r w:rsidR="00D25D76" w:rsidRPr="009D505E">
        <w:t>d’</w:t>
      </w:r>
      <w:r w:rsidR="0024708A" w:rsidRPr="009D505E">
        <w:t xml:space="preserve">un </w:t>
      </w:r>
      <w:r w:rsidR="00071CEF" w:rsidRPr="009D505E">
        <w:t>« </w:t>
      </w:r>
      <w:r w:rsidR="0024708A" w:rsidRPr="009D505E">
        <w:t>refus 115</w:t>
      </w:r>
      <w:r w:rsidR="00071CEF" w:rsidRPr="009D505E">
        <w:t> »</w:t>
      </w:r>
      <w:r w:rsidR="0024708A" w:rsidRPr="009D505E">
        <w:t xml:space="preserve"> et </w:t>
      </w:r>
      <w:r w:rsidR="00691ED5">
        <w:t>227</w:t>
      </w:r>
      <w:r w:rsidR="0024708A" w:rsidRPr="009D505E">
        <w:t xml:space="preserve"> </w:t>
      </w:r>
      <w:proofErr w:type="gramStart"/>
      <w:r w:rsidR="0024708A" w:rsidRPr="009D505E">
        <w:t>suite à un</w:t>
      </w:r>
      <w:proofErr w:type="gramEnd"/>
      <w:r w:rsidR="0024708A" w:rsidRPr="009D505E">
        <w:t xml:space="preserve"> </w:t>
      </w:r>
      <w:r w:rsidR="00071CEF" w:rsidRPr="009D505E">
        <w:t>« </w:t>
      </w:r>
      <w:r w:rsidR="0024708A" w:rsidRPr="009D505E">
        <w:t>refus usager</w:t>
      </w:r>
      <w:r w:rsidR="00071CEF" w:rsidRPr="009D505E">
        <w:t> </w:t>
      </w:r>
      <w:r w:rsidR="00071CEF" w:rsidRPr="00956DC6">
        <w:t>»</w:t>
      </w:r>
      <w:r w:rsidR="0024708A" w:rsidRPr="00956DC6">
        <w:t>.</w:t>
      </w:r>
    </w:p>
    <w:p w14:paraId="2C55D34B" w14:textId="13A2E861" w:rsidR="00051AE2" w:rsidRPr="006E4E7D" w:rsidRDefault="00A77B8F" w:rsidP="009D3A3A">
      <w:pPr>
        <w:spacing w:line="276" w:lineRule="auto"/>
        <w:jc w:val="both"/>
      </w:pPr>
      <w:r w:rsidRPr="00F47287">
        <w:t xml:space="preserve">Parmi </w:t>
      </w:r>
      <w:r w:rsidRPr="006E4E7D">
        <w:t>les</w:t>
      </w:r>
      <w:r w:rsidR="00956DC6" w:rsidRPr="006E4E7D">
        <w:t xml:space="preserve"> </w:t>
      </w:r>
      <w:r w:rsidR="00691ED5" w:rsidRPr="006E4E7D">
        <w:t>7 792</w:t>
      </w:r>
      <w:r w:rsidR="003502E5" w:rsidRPr="006E4E7D">
        <w:t xml:space="preserve"> </w:t>
      </w:r>
      <w:r w:rsidRPr="006E4E7D">
        <w:t xml:space="preserve">personnes </w:t>
      </w:r>
      <w:r w:rsidRPr="00F47287">
        <w:t xml:space="preserve">non hébergées </w:t>
      </w:r>
      <w:r w:rsidR="00D25D76">
        <w:t xml:space="preserve">par </w:t>
      </w:r>
      <w:r w:rsidRPr="00F47287">
        <w:t xml:space="preserve">suite </w:t>
      </w:r>
      <w:r w:rsidR="00D25D76">
        <w:t>d’</w:t>
      </w:r>
      <w:r w:rsidRPr="00F47287">
        <w:t xml:space="preserve">un </w:t>
      </w:r>
      <w:r w:rsidR="00071CEF" w:rsidRPr="00F47287">
        <w:t>« </w:t>
      </w:r>
      <w:r w:rsidRPr="00F47287">
        <w:t>refus 115</w:t>
      </w:r>
      <w:r w:rsidR="00071CEF" w:rsidRPr="00F47287">
        <w:t> »</w:t>
      </w:r>
      <w:r w:rsidRPr="00F47287">
        <w:t xml:space="preserve">, </w:t>
      </w:r>
      <w:r w:rsidR="00691ED5">
        <w:t>88</w:t>
      </w:r>
      <w:r w:rsidR="003345D4" w:rsidRPr="00F47287">
        <w:t> </w:t>
      </w:r>
      <w:r w:rsidR="00D430A4" w:rsidRPr="00F47287">
        <w:t xml:space="preserve">% </w:t>
      </w:r>
      <w:r w:rsidRPr="00F47287">
        <w:t>le sont</w:t>
      </w:r>
      <w:r w:rsidR="00D430A4" w:rsidRPr="00F47287">
        <w:t xml:space="preserve"> pour absence de places disponibles ou compatibles avec la composition du ménage</w:t>
      </w:r>
      <w:r w:rsidR="008309F0" w:rsidRPr="00F47287">
        <w:t xml:space="preserve">, </w:t>
      </w:r>
      <w:r w:rsidR="008309F0" w:rsidRPr="006E4E7D">
        <w:t xml:space="preserve">soit </w:t>
      </w:r>
      <w:r w:rsidR="00691ED5" w:rsidRPr="006E4E7D">
        <w:rPr>
          <w:b/>
          <w:bCs/>
        </w:rPr>
        <w:t>6 840</w:t>
      </w:r>
      <w:r w:rsidR="005475F0" w:rsidRPr="006E4E7D">
        <w:rPr>
          <w:b/>
          <w:bCs/>
        </w:rPr>
        <w:t xml:space="preserve"> </w:t>
      </w:r>
      <w:r w:rsidR="008309F0" w:rsidRPr="006E4E7D">
        <w:rPr>
          <w:b/>
          <w:bCs/>
        </w:rPr>
        <w:t>personnes</w:t>
      </w:r>
      <w:r w:rsidR="00D430A4" w:rsidRPr="00F47287">
        <w:t>.</w:t>
      </w:r>
      <w:r w:rsidR="001040B9" w:rsidRPr="00F47287">
        <w:t xml:space="preserve"> </w:t>
      </w:r>
      <w:r w:rsidR="00691ED5">
        <w:t>La</w:t>
      </w:r>
      <w:r w:rsidR="00956DC6" w:rsidRPr="00F47287">
        <w:t xml:space="preserve"> proportion a </w:t>
      </w:r>
      <w:r w:rsidR="009D505E">
        <w:t xml:space="preserve">légèrement </w:t>
      </w:r>
      <w:r w:rsidR="00691ED5">
        <w:t xml:space="preserve">augmenté </w:t>
      </w:r>
      <w:r w:rsidR="009D505E" w:rsidRPr="006E4E7D">
        <w:t>(</w:t>
      </w:r>
      <w:r w:rsidR="00691ED5" w:rsidRPr="006E4E7D">
        <w:t>+ 2</w:t>
      </w:r>
      <w:r w:rsidR="00956DC6" w:rsidRPr="006E4E7D">
        <w:t xml:space="preserve"> points</w:t>
      </w:r>
      <w:r w:rsidR="009D505E" w:rsidRPr="006E4E7D">
        <w:t>)</w:t>
      </w:r>
      <w:r w:rsidR="00691ED5" w:rsidRPr="006E4E7D">
        <w:t xml:space="preserve"> et </w:t>
      </w:r>
      <w:r w:rsidR="009518CB" w:rsidRPr="006E4E7D">
        <w:t xml:space="preserve">ce sont </w:t>
      </w:r>
      <w:r w:rsidR="00691ED5" w:rsidRPr="006E4E7D">
        <w:t xml:space="preserve">102 </w:t>
      </w:r>
      <w:r w:rsidR="009518CB" w:rsidRPr="006E4E7D">
        <w:t>personnes supplémentaires</w:t>
      </w:r>
      <w:r w:rsidR="00C90A90" w:rsidRPr="006E4E7D">
        <w:t xml:space="preserve"> en DNP</w:t>
      </w:r>
      <w:r w:rsidR="00956DC6" w:rsidRPr="006E4E7D">
        <w:t>.</w:t>
      </w:r>
    </w:p>
    <w:p w14:paraId="70A70C82" w14:textId="106201B3" w:rsidR="009B7356" w:rsidRPr="002E762D" w:rsidRDefault="005504A0" w:rsidP="009D3A3A">
      <w:pPr>
        <w:spacing w:line="276" w:lineRule="auto"/>
        <w:jc w:val="both"/>
      </w:pPr>
      <w:r w:rsidRPr="00F21A42">
        <w:t xml:space="preserve">C’est le principal motif de non-attribution </w:t>
      </w:r>
      <w:r w:rsidR="00071CEF" w:rsidRPr="00F21A42">
        <w:t>parmi « les refus 115 »</w:t>
      </w:r>
      <w:r w:rsidRPr="00F21A42">
        <w:t>.</w:t>
      </w:r>
      <w:r w:rsidR="003F6695" w:rsidRPr="00F21A42">
        <w:t xml:space="preserve"> Le second motif est </w:t>
      </w:r>
      <w:r w:rsidR="008B135E">
        <w:t xml:space="preserve">comme pour les années précédentes </w:t>
      </w:r>
      <w:r w:rsidR="003F6695" w:rsidRPr="00F21A42">
        <w:t xml:space="preserve">le fait que les personnes ont pu </w:t>
      </w:r>
      <w:r w:rsidR="003F6695" w:rsidRPr="002E762D">
        <w:t>se maintenir dans l’hébergement où elles étaient</w:t>
      </w:r>
      <w:r w:rsidR="00A57A35" w:rsidRPr="002E762D">
        <w:t>.</w:t>
      </w:r>
    </w:p>
    <w:p w14:paraId="250E4B32" w14:textId="77777777" w:rsidR="004729CD" w:rsidRPr="00F21A42" w:rsidRDefault="004729CD" w:rsidP="004729CD">
      <w:pPr>
        <w:spacing w:line="276" w:lineRule="auto"/>
        <w:jc w:val="both"/>
      </w:pPr>
    </w:p>
    <w:p w14:paraId="2609CB09" w14:textId="65509D1E" w:rsidR="00451130" w:rsidRDefault="00A1616C" w:rsidP="00451130">
      <w:pPr>
        <w:jc w:val="both"/>
      </w:pPr>
      <w:bookmarkStart w:id="3" w:name="_Hlk95224481"/>
      <w:r w:rsidRPr="00E53285">
        <w:t xml:space="preserve">2/3 des </w:t>
      </w:r>
      <w:r w:rsidR="004729CD" w:rsidRPr="00E53285">
        <w:t xml:space="preserve">personnes </w:t>
      </w:r>
      <w:r w:rsidR="004729CD" w:rsidRPr="00451130">
        <w:t>en DNP (</w:t>
      </w:r>
      <w:r w:rsidR="006C4F86">
        <w:t>63</w:t>
      </w:r>
      <w:r w:rsidR="003345D4" w:rsidRPr="00451130">
        <w:t> </w:t>
      </w:r>
      <w:r w:rsidR="004729CD" w:rsidRPr="00451130">
        <w:t xml:space="preserve">%) sont des </w:t>
      </w:r>
      <w:r w:rsidR="004729CD" w:rsidRPr="006E4E7D">
        <w:rPr>
          <w:b/>
          <w:bCs/>
        </w:rPr>
        <w:t>personnes en famille</w:t>
      </w:r>
      <w:r w:rsidR="004729CD" w:rsidRPr="00451130">
        <w:t xml:space="preserve">, </w:t>
      </w:r>
      <w:r w:rsidR="004729CD" w:rsidRPr="006E4E7D">
        <w:t xml:space="preserve">soit </w:t>
      </w:r>
      <w:r w:rsidR="006C4F86" w:rsidRPr="006E4E7D">
        <w:rPr>
          <w:b/>
          <w:bCs/>
        </w:rPr>
        <w:t>4 300</w:t>
      </w:r>
      <w:r w:rsidR="000C5EA0" w:rsidRPr="006E4E7D">
        <w:rPr>
          <w:b/>
          <w:bCs/>
        </w:rPr>
        <w:t xml:space="preserve"> </w:t>
      </w:r>
      <w:r w:rsidR="004729CD" w:rsidRPr="006E4E7D">
        <w:rPr>
          <w:b/>
          <w:bCs/>
        </w:rPr>
        <w:t>personnes</w:t>
      </w:r>
      <w:r w:rsidR="004729CD" w:rsidRPr="00451130">
        <w:t>.</w:t>
      </w:r>
      <w:r w:rsidR="00FF67DA" w:rsidRPr="00451130">
        <w:t xml:space="preserve"> </w:t>
      </w:r>
      <w:r w:rsidR="00451130">
        <w:t>L</w:t>
      </w:r>
      <w:r w:rsidR="00FF67DA" w:rsidRPr="00451130">
        <w:t xml:space="preserve">a proportion </w:t>
      </w:r>
      <w:r w:rsidR="001C3F59">
        <w:t xml:space="preserve">a </w:t>
      </w:r>
      <w:r w:rsidR="006C4F86">
        <w:t>augmenté</w:t>
      </w:r>
      <w:r w:rsidR="00451130">
        <w:t xml:space="preserve"> </w:t>
      </w:r>
      <w:r w:rsidR="00E53285">
        <w:t xml:space="preserve">de 5 points </w:t>
      </w:r>
      <w:r w:rsidR="00451130">
        <w:t xml:space="preserve">par rapport au </w:t>
      </w:r>
      <w:r w:rsidR="007B41BD">
        <w:t>1</w:t>
      </w:r>
      <w:r w:rsidR="001C3F59">
        <w:t>8</w:t>
      </w:r>
      <w:r w:rsidR="00451130">
        <w:t>/08/2</w:t>
      </w:r>
      <w:r w:rsidR="001C3F59">
        <w:t>5</w:t>
      </w:r>
      <w:r w:rsidR="006C4F86">
        <w:t>.</w:t>
      </w:r>
    </w:p>
    <w:p w14:paraId="6D77B262" w14:textId="77777777" w:rsidR="00451130" w:rsidRDefault="00451130" w:rsidP="00926242">
      <w:pPr>
        <w:spacing w:line="276" w:lineRule="auto"/>
        <w:jc w:val="both"/>
      </w:pPr>
    </w:p>
    <w:p w14:paraId="5F84D15F" w14:textId="3092B223" w:rsidR="00926242" w:rsidRPr="002F063F" w:rsidRDefault="00CA7A73" w:rsidP="00926242">
      <w:pPr>
        <w:spacing w:line="276" w:lineRule="auto"/>
        <w:jc w:val="both"/>
      </w:pPr>
      <w:r>
        <w:t>Et si l</w:t>
      </w:r>
      <w:r w:rsidR="002F063F">
        <w:t xml:space="preserve">a proportion est la même que </w:t>
      </w:r>
      <w:r w:rsidR="00926242" w:rsidRPr="00995438">
        <w:t xml:space="preserve">le </w:t>
      </w:r>
      <w:r w:rsidR="007B41BD">
        <w:t>22</w:t>
      </w:r>
      <w:r w:rsidR="00926242" w:rsidRPr="00995438">
        <w:t>/0</w:t>
      </w:r>
      <w:r w:rsidR="007B41BD">
        <w:t>8</w:t>
      </w:r>
      <w:r w:rsidR="00926242" w:rsidRPr="00995438">
        <w:t>/22</w:t>
      </w:r>
      <w:r>
        <w:t>,</w:t>
      </w:r>
      <w:r w:rsidR="002F063F">
        <w:t xml:space="preserve"> le nombre de personnes en famille a augmenté de 37% passant </w:t>
      </w:r>
      <w:r w:rsidR="002F063F" w:rsidRPr="002F063F">
        <w:t>de</w:t>
      </w:r>
      <w:r w:rsidR="00926242" w:rsidRPr="002F063F">
        <w:t xml:space="preserve"> </w:t>
      </w:r>
      <w:r w:rsidR="007B41BD" w:rsidRPr="002F063F">
        <w:t>3</w:t>
      </w:r>
      <w:r w:rsidR="00810D63">
        <w:t> </w:t>
      </w:r>
      <w:r w:rsidR="007B41BD" w:rsidRPr="002F063F">
        <w:t>133</w:t>
      </w:r>
      <w:r w:rsidR="00926242" w:rsidRPr="002F063F">
        <w:t xml:space="preserve"> </w:t>
      </w:r>
      <w:r w:rsidR="002F063F" w:rsidRPr="002F063F">
        <w:t>à 4</w:t>
      </w:r>
      <w:r w:rsidR="00F178F4">
        <w:t> </w:t>
      </w:r>
      <w:r w:rsidR="002F063F" w:rsidRPr="002F063F">
        <w:t>300</w:t>
      </w:r>
      <w:r w:rsidR="002F2316">
        <w:t xml:space="preserve"> personnes</w:t>
      </w:r>
      <w:r w:rsidR="00926242" w:rsidRPr="002F063F">
        <w:t>.</w:t>
      </w:r>
      <w:r w:rsidR="00C90A90" w:rsidRPr="002F063F">
        <w:t xml:space="preserve"> </w:t>
      </w:r>
    </w:p>
    <w:p w14:paraId="4C7A28FC" w14:textId="1702BEA6" w:rsidR="006C4F86" w:rsidRDefault="006C4F86" w:rsidP="006C4F86">
      <w:pPr>
        <w:spacing w:line="276" w:lineRule="auto"/>
        <w:jc w:val="center"/>
      </w:pPr>
      <w:r>
        <w:rPr>
          <w:noProof/>
        </w:rPr>
        <w:drawing>
          <wp:inline distT="0" distB="0" distL="0" distR="0" wp14:anchorId="5F58A5D8" wp14:editId="0050EA85">
            <wp:extent cx="4978400" cy="1936750"/>
            <wp:effectExtent l="0" t="0" r="12700" b="6350"/>
            <wp:docPr id="2127703256" name="Graphique 1">
              <a:extLst xmlns:a="http://schemas.openxmlformats.org/drawingml/2006/main">
                <a:ext uri="{FF2B5EF4-FFF2-40B4-BE49-F238E27FC236}">
                  <a16:creationId xmlns:a16="http://schemas.microsoft.com/office/drawing/2014/main" id="{4E6F7619-62D9-254A-A413-F3FE09462F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E28934" w14:textId="77777777" w:rsidR="002861D0" w:rsidRPr="002861D0" w:rsidRDefault="002861D0" w:rsidP="002861D0">
      <w:pPr>
        <w:spacing w:line="276" w:lineRule="auto"/>
        <w:jc w:val="both"/>
      </w:pPr>
    </w:p>
    <w:p w14:paraId="36BB76A5" w14:textId="348C9951" w:rsidR="00367CE8" w:rsidRPr="009A7709" w:rsidRDefault="009A7709" w:rsidP="002861D0">
      <w:pPr>
        <w:spacing w:line="276" w:lineRule="auto"/>
        <w:jc w:val="both"/>
        <w:rPr>
          <w:b/>
          <w:bCs/>
        </w:rPr>
      </w:pPr>
      <w:r>
        <w:rPr>
          <w:b/>
          <w:bCs/>
        </w:rPr>
        <w:t xml:space="preserve">=&gt; </w:t>
      </w:r>
      <w:r w:rsidR="003D0D24">
        <w:rPr>
          <w:b/>
          <w:bCs/>
        </w:rPr>
        <w:t>L</w:t>
      </w:r>
      <w:r w:rsidR="00F36398">
        <w:rPr>
          <w:b/>
          <w:bCs/>
        </w:rPr>
        <w:t xml:space="preserve">e nombre </w:t>
      </w:r>
      <w:r w:rsidR="00C90A90" w:rsidRPr="009A7709">
        <w:rPr>
          <w:b/>
          <w:bCs/>
        </w:rPr>
        <w:t>de personnes en famille en DNP ne cesse d’augmenter</w:t>
      </w:r>
      <w:r w:rsidR="00F36398">
        <w:rPr>
          <w:b/>
          <w:bCs/>
        </w:rPr>
        <w:t>.</w:t>
      </w:r>
      <w:r w:rsidR="00367CE8" w:rsidRPr="009A7709">
        <w:rPr>
          <w:b/>
          <w:bCs/>
        </w:rPr>
        <w:br w:type="page"/>
      </w:r>
    </w:p>
    <w:bookmarkEnd w:id="3"/>
    <w:p w14:paraId="4E3B632A" w14:textId="4C65FDD4" w:rsidR="00222EC1" w:rsidRPr="00DF79C1" w:rsidRDefault="00071CEF" w:rsidP="00222EC1">
      <w:pPr>
        <w:spacing w:line="276" w:lineRule="auto"/>
        <w:jc w:val="both"/>
        <w:rPr>
          <w:b/>
          <w:i/>
          <w:sz w:val="28"/>
          <w:szCs w:val="28"/>
        </w:rPr>
      </w:pPr>
      <w:r>
        <w:rPr>
          <w:b/>
          <w:i/>
          <w:sz w:val="28"/>
          <w:szCs w:val="28"/>
        </w:rPr>
        <w:lastRenderedPageBreak/>
        <w:t>L</w:t>
      </w:r>
      <w:r w:rsidR="00222EC1">
        <w:rPr>
          <w:b/>
          <w:i/>
          <w:sz w:val="28"/>
          <w:szCs w:val="28"/>
        </w:rPr>
        <w:t xml:space="preserve">ES </w:t>
      </w:r>
      <w:r w:rsidR="00222EC1" w:rsidRPr="00DF79C1">
        <w:rPr>
          <w:b/>
          <w:i/>
          <w:sz w:val="28"/>
          <w:szCs w:val="28"/>
        </w:rPr>
        <w:t>PERSONNES EN FAMILLE</w:t>
      </w:r>
      <w:r w:rsidRPr="00071CEF">
        <w:rPr>
          <w:b/>
          <w:i/>
          <w:sz w:val="28"/>
          <w:szCs w:val="28"/>
        </w:rPr>
        <w:t xml:space="preserve"> </w:t>
      </w:r>
      <w:r>
        <w:rPr>
          <w:b/>
          <w:i/>
          <w:sz w:val="28"/>
          <w:szCs w:val="28"/>
        </w:rPr>
        <w:t>EN DNP</w:t>
      </w:r>
    </w:p>
    <w:p w14:paraId="57583280" w14:textId="309B8211" w:rsidR="00222EC1" w:rsidRPr="009B4200" w:rsidRDefault="00222EC1" w:rsidP="005B674E">
      <w:pPr>
        <w:spacing w:line="276" w:lineRule="auto"/>
        <w:jc w:val="both"/>
      </w:pPr>
    </w:p>
    <w:p w14:paraId="4567DD7A" w14:textId="0501ABE0" w:rsidR="004711AE" w:rsidRPr="002F1AAE" w:rsidRDefault="004729CD" w:rsidP="005B674E">
      <w:pPr>
        <w:spacing w:line="276" w:lineRule="auto"/>
        <w:jc w:val="both"/>
      </w:pPr>
      <w:r w:rsidRPr="002F1AAE">
        <w:t>L</w:t>
      </w:r>
      <w:r w:rsidR="00B400F3" w:rsidRPr="002F1AAE">
        <w:t xml:space="preserve">es </w:t>
      </w:r>
      <w:r w:rsidR="00FE42EB" w:rsidRPr="002F1AAE">
        <w:t>4 300</w:t>
      </w:r>
      <w:r w:rsidR="002E71DB" w:rsidRPr="002F1AAE">
        <w:t xml:space="preserve"> </w:t>
      </w:r>
      <w:r w:rsidR="00B400F3" w:rsidRPr="002F1AAE">
        <w:t xml:space="preserve">personnes </w:t>
      </w:r>
      <w:r w:rsidR="00794375" w:rsidRPr="002F1AAE">
        <w:t xml:space="preserve">en famille en DNP </w:t>
      </w:r>
      <w:r w:rsidR="00B400F3" w:rsidRPr="002F1AAE">
        <w:t xml:space="preserve">représentent </w:t>
      </w:r>
      <w:r w:rsidR="00606E93" w:rsidRPr="002F1AAE">
        <w:t>8</w:t>
      </w:r>
      <w:r w:rsidR="00707D22">
        <w:t>6</w:t>
      </w:r>
      <w:r w:rsidR="003345D4" w:rsidRPr="002F1AAE">
        <w:t> </w:t>
      </w:r>
      <w:r w:rsidR="00B400F3" w:rsidRPr="002F1AAE">
        <w:t xml:space="preserve">% des personnes en famille non hébergées. </w:t>
      </w:r>
    </w:p>
    <w:p w14:paraId="7D4AD3B9" w14:textId="1A6A3116" w:rsidR="001419FA" w:rsidRPr="00995438" w:rsidRDefault="00B400F3" w:rsidP="005B674E">
      <w:pPr>
        <w:spacing w:line="276" w:lineRule="auto"/>
        <w:jc w:val="both"/>
      </w:pPr>
      <w:r w:rsidRPr="00440FBE">
        <w:t xml:space="preserve">Comme en </w:t>
      </w:r>
      <w:r>
        <w:t xml:space="preserve">population totale, c’est le principal motif de non-attribution </w:t>
      </w:r>
      <w:r w:rsidR="00D25D76">
        <w:t xml:space="preserve">par </w:t>
      </w:r>
      <w:r w:rsidR="00562B44">
        <w:t xml:space="preserve">suite </w:t>
      </w:r>
      <w:r w:rsidR="00D25D76">
        <w:t>d’</w:t>
      </w:r>
      <w:r w:rsidR="00562B44">
        <w:t>une demande au 115</w:t>
      </w:r>
      <w:r w:rsidR="00606E93">
        <w:t>.</w:t>
      </w:r>
    </w:p>
    <w:p w14:paraId="32AF2EC9" w14:textId="29B94FAB" w:rsidR="00B400F3" w:rsidRDefault="00B400F3" w:rsidP="002F1AAE">
      <w:pPr>
        <w:tabs>
          <w:tab w:val="left" w:pos="1820"/>
        </w:tabs>
        <w:spacing w:line="276" w:lineRule="auto"/>
        <w:jc w:val="both"/>
      </w:pPr>
    </w:p>
    <w:p w14:paraId="0358432A" w14:textId="394ECAA5" w:rsidR="00767073" w:rsidRDefault="00003436" w:rsidP="00D303B3">
      <w:pPr>
        <w:spacing w:line="276" w:lineRule="auto"/>
        <w:jc w:val="both"/>
      </w:pPr>
      <w:r>
        <w:t>C</w:t>
      </w:r>
      <w:r w:rsidR="00855294">
        <w:t>es derni</w:t>
      </w:r>
      <w:r w:rsidR="00EB5DC5">
        <w:t>ères années</w:t>
      </w:r>
      <w:r w:rsidR="00855294">
        <w:t xml:space="preserve">, le nombre </w:t>
      </w:r>
      <w:r>
        <w:t>de personnes en famille ne cesse d’</w:t>
      </w:r>
      <w:r w:rsidR="00855294">
        <w:t>augmente</w:t>
      </w:r>
      <w:r>
        <w:t>r</w:t>
      </w:r>
      <w:r w:rsidR="00BA07F9">
        <w:t>.</w:t>
      </w:r>
    </w:p>
    <w:p w14:paraId="70C25DA0" w14:textId="1F117693" w:rsidR="00855294" w:rsidRDefault="00BA07F9" w:rsidP="00855294">
      <w:pPr>
        <w:spacing w:line="276" w:lineRule="auto"/>
        <w:jc w:val="both"/>
      </w:pPr>
      <w:r>
        <w:t>Comme l’année précédente, l</w:t>
      </w:r>
      <w:r w:rsidR="26351E8A">
        <w:t>es acteurs de terrain alertent sur le fait que les nouvelles personnes en famille ne se voient plus proposées d’hébergement faute de places disponibles ou compatible</w:t>
      </w:r>
      <w:r w:rsidR="00553043">
        <w:t>s</w:t>
      </w:r>
      <w:r w:rsidR="26351E8A">
        <w:t xml:space="preserve"> avec leur composition familiale. </w:t>
      </w:r>
      <w:r w:rsidR="00003436">
        <w:t>Et les</w:t>
      </w:r>
      <w:r w:rsidR="26351E8A">
        <w:t xml:space="preserve"> remises à la rue sèches, sans proposition d’hébergement</w:t>
      </w:r>
      <w:r w:rsidR="00003436">
        <w:t>, continuent</w:t>
      </w:r>
      <w:r w:rsidR="00EB5DC5">
        <w:t>.</w:t>
      </w:r>
    </w:p>
    <w:p w14:paraId="43FC7B75" w14:textId="77777777" w:rsidR="00AD5200" w:rsidRDefault="00AD5200" w:rsidP="00855294">
      <w:pPr>
        <w:spacing w:line="276" w:lineRule="auto"/>
        <w:jc w:val="both"/>
      </w:pPr>
    </w:p>
    <w:p w14:paraId="75209E5D" w14:textId="02CE6B71" w:rsidR="00003436" w:rsidRDefault="00003436" w:rsidP="00855294">
      <w:pPr>
        <w:spacing w:line="276" w:lineRule="auto"/>
        <w:jc w:val="both"/>
      </w:pPr>
      <w:r>
        <w:t>Ce phénomène pourrait s’amplifier dans les prochaines semaines avec l’annonce par le ministre du logement, de la suppression de 10 000 places d’hébergement, ce qui correspond à des économies de 2% à 4% pour l’année 2026.</w:t>
      </w:r>
    </w:p>
    <w:p w14:paraId="766E4015" w14:textId="5871777F" w:rsidR="00EC40B8" w:rsidRDefault="00003436" w:rsidP="00855294">
      <w:pPr>
        <w:spacing w:line="276" w:lineRule="auto"/>
        <w:jc w:val="both"/>
      </w:pPr>
      <w:r>
        <w:t xml:space="preserve">A cela s’ajoute </w:t>
      </w:r>
      <w:r w:rsidR="00EC40B8">
        <w:t xml:space="preserve">la </w:t>
      </w:r>
      <w:r w:rsidR="00EC40B8" w:rsidRPr="00EC40B8">
        <w:t>gestion budgétaire – critiquée par la Cour des comptes</w:t>
      </w:r>
      <w:r w:rsidR="002E0075">
        <w:rPr>
          <w:rStyle w:val="Appelnotedebasdep"/>
        </w:rPr>
        <w:footnoteReference w:id="3"/>
      </w:r>
      <w:r w:rsidR="00EC40B8" w:rsidRPr="00EC40B8">
        <w:t xml:space="preserve"> et les inspections générales des finances, des affaires sociales et de l’administration</w:t>
      </w:r>
      <w:r w:rsidR="002E0075">
        <w:rPr>
          <w:rStyle w:val="Appelnotedebasdep"/>
        </w:rPr>
        <w:footnoteReference w:id="4"/>
      </w:r>
      <w:r w:rsidR="00EC40B8" w:rsidRPr="00EC40B8">
        <w:t xml:space="preserve"> </w:t>
      </w:r>
      <w:r w:rsidR="00EC40B8">
        <w:t>–</w:t>
      </w:r>
      <w:r w:rsidR="00EC40B8" w:rsidRPr="00EC40B8">
        <w:t xml:space="preserve"> </w:t>
      </w:r>
      <w:r w:rsidR="00EC40B8">
        <w:t xml:space="preserve">qui </w:t>
      </w:r>
      <w:r w:rsidR="00EC40B8" w:rsidRPr="00EC40B8">
        <w:t xml:space="preserve">fragilise fortement les structures gestionnaires, majoritairement associatives. </w:t>
      </w:r>
      <w:r w:rsidR="00EC40B8">
        <w:t>L</w:t>
      </w:r>
      <w:r w:rsidR="00EC40B8" w:rsidRPr="00EC40B8">
        <w:t>e manque de visibilité budgétaire, combiné à la hausse des coûts loin d‘être compensée par les financements, pèse lourdement sur le secteur. Certaines associations se voient ainsi contraintes de réduire leur activité, voire de fermer des places d’hébergement, faute de moyens suffisants et sécurisés.</w:t>
      </w:r>
    </w:p>
    <w:p w14:paraId="0F8A4BC6" w14:textId="77777777" w:rsidR="008351DC" w:rsidRDefault="008351DC" w:rsidP="00855294">
      <w:pPr>
        <w:spacing w:line="276" w:lineRule="auto"/>
        <w:jc w:val="both"/>
      </w:pPr>
    </w:p>
    <w:p w14:paraId="044CDBF1" w14:textId="669A5CD9" w:rsidR="008351DC" w:rsidRDefault="008351DC" w:rsidP="00855294">
      <w:pPr>
        <w:spacing w:line="276" w:lineRule="auto"/>
        <w:jc w:val="both"/>
      </w:pPr>
      <w:r>
        <w:rPr>
          <w:noProof/>
        </w:rPr>
        <w:drawing>
          <wp:inline distT="0" distB="0" distL="0" distR="0" wp14:anchorId="4AE8CCC5" wp14:editId="716DA212">
            <wp:extent cx="6667500" cy="1836420"/>
            <wp:effectExtent l="0" t="0" r="0" b="11430"/>
            <wp:docPr id="478886641" name="Graphique 1">
              <a:extLst xmlns:a="http://schemas.openxmlformats.org/drawingml/2006/main">
                <a:ext uri="{FF2B5EF4-FFF2-40B4-BE49-F238E27FC236}">
                  <a16:creationId xmlns:a16="http://schemas.microsoft.com/office/drawing/2014/main" id="{04FEA86A-0891-4785-B345-8F288F3829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53C582" w14:textId="77777777" w:rsidR="009E19CF" w:rsidRDefault="009E19CF" w:rsidP="00855294">
      <w:pPr>
        <w:spacing w:line="276" w:lineRule="auto"/>
        <w:jc w:val="both"/>
      </w:pPr>
    </w:p>
    <w:p w14:paraId="71E4A59F" w14:textId="3C8D8992" w:rsidR="00D41573" w:rsidRDefault="007C2187" w:rsidP="00A759E4">
      <w:pPr>
        <w:spacing w:line="276" w:lineRule="auto"/>
        <w:jc w:val="both"/>
      </w:pPr>
      <w:r>
        <w:t>Par rapport au 18/08/25, seul le nombre de personnes en famille en DNP a augmenté et elles</w:t>
      </w:r>
      <w:r w:rsidR="004711AE" w:rsidRPr="00D41573">
        <w:t xml:space="preserve"> </w:t>
      </w:r>
      <w:r w:rsidR="00430D35" w:rsidRPr="00D41573">
        <w:t>demeur</w:t>
      </w:r>
      <w:r w:rsidR="004711AE" w:rsidRPr="00D41573">
        <w:t xml:space="preserve">ent les plus nombreuses. A signaler une </w:t>
      </w:r>
      <w:r w:rsidR="004711AE" w:rsidRPr="00E874AA">
        <w:rPr>
          <w:b/>
          <w:bCs/>
        </w:rPr>
        <w:t xml:space="preserve">augmentation </w:t>
      </w:r>
      <w:r w:rsidR="006E4F5E" w:rsidRPr="00E874AA">
        <w:rPr>
          <w:b/>
          <w:bCs/>
        </w:rPr>
        <w:t>importante des</w:t>
      </w:r>
      <w:r w:rsidR="006E4F5E" w:rsidRPr="00D41573">
        <w:t xml:space="preserve"> </w:t>
      </w:r>
      <w:r w:rsidR="006E4F5E" w:rsidRPr="00D41573">
        <w:rPr>
          <w:b/>
          <w:bCs/>
        </w:rPr>
        <w:t>femmes seules</w:t>
      </w:r>
      <w:r w:rsidR="006E4F5E" w:rsidRPr="00D41573">
        <w:t xml:space="preserve"> entre le 19/08/24 et le 18/08/25</w:t>
      </w:r>
      <w:r w:rsidR="00F63209" w:rsidRPr="00D41573">
        <w:t xml:space="preserve"> (</w:t>
      </w:r>
      <w:r w:rsidR="006E4F5E" w:rsidRPr="00D41573">
        <w:t>+ 26%</w:t>
      </w:r>
      <w:r w:rsidR="00F63209" w:rsidRPr="00D41573">
        <w:t xml:space="preserve">). Leur nombre </w:t>
      </w:r>
      <w:r w:rsidR="00FD7734">
        <w:t xml:space="preserve">a légèrement </w:t>
      </w:r>
      <w:r w:rsidR="00CE6003">
        <w:t>diminué</w:t>
      </w:r>
      <w:r w:rsidR="00FD7734">
        <w:t xml:space="preserve"> </w:t>
      </w:r>
      <w:r w:rsidR="00F63209" w:rsidRPr="00D41573">
        <w:t xml:space="preserve">le </w:t>
      </w:r>
      <w:r w:rsidR="003E49B4" w:rsidRPr="00D41573">
        <w:t>1</w:t>
      </w:r>
      <w:r w:rsidR="00FD7734">
        <w:t>8</w:t>
      </w:r>
      <w:r w:rsidR="003E49B4" w:rsidRPr="00D41573">
        <w:t>/</w:t>
      </w:r>
      <w:r w:rsidR="0026076A">
        <w:t>08/</w:t>
      </w:r>
      <w:r w:rsidR="003E49B4" w:rsidRPr="00D41573">
        <w:t>26</w:t>
      </w:r>
      <w:r w:rsidR="00F63209" w:rsidRPr="00D41573">
        <w:t xml:space="preserve"> (</w:t>
      </w:r>
      <w:r w:rsidR="00FD7734">
        <w:t>- 1</w:t>
      </w:r>
      <w:r w:rsidR="00F63209" w:rsidRPr="00D41573">
        <w:t>7 femmes)</w:t>
      </w:r>
      <w:r w:rsidR="00006BDF" w:rsidRPr="00D41573">
        <w:t xml:space="preserve">. </w:t>
      </w:r>
    </w:p>
    <w:p w14:paraId="68848430" w14:textId="77777777" w:rsidR="00751039" w:rsidRDefault="00751039" w:rsidP="003A7177">
      <w:pPr>
        <w:spacing w:line="276" w:lineRule="auto"/>
        <w:jc w:val="both"/>
      </w:pPr>
    </w:p>
    <w:p w14:paraId="76A4216C" w14:textId="169B8D32" w:rsidR="003A7177" w:rsidRDefault="00CE6003" w:rsidP="003A7177">
      <w:pPr>
        <w:spacing w:line="276" w:lineRule="auto"/>
        <w:jc w:val="both"/>
      </w:pPr>
      <w:r>
        <w:t>D</w:t>
      </w:r>
      <w:r w:rsidR="003A7177" w:rsidRPr="00984FBA">
        <w:t>e nombreu</w:t>
      </w:r>
      <w:r w:rsidR="00EF53B3" w:rsidRPr="00984FBA">
        <w:t>x travaux</w:t>
      </w:r>
      <w:r w:rsidR="003A7177" w:rsidRPr="00984FBA">
        <w:t xml:space="preserve"> témoignent des </w:t>
      </w:r>
      <w:r w:rsidR="003A7177">
        <w:t xml:space="preserve">difficultés rencontrées par </w:t>
      </w:r>
      <w:r w:rsidR="00EF53B3">
        <w:t>c</w:t>
      </w:r>
      <w:r w:rsidR="003A7177">
        <w:t>es</w:t>
      </w:r>
      <w:r w:rsidR="006E4F5E">
        <w:t xml:space="preserve"> femmes </w:t>
      </w:r>
      <w:r w:rsidR="003A7177">
        <w:t xml:space="preserve">seules à la rue notamment </w:t>
      </w:r>
      <w:r w:rsidR="00EF53B3">
        <w:t>celui</w:t>
      </w:r>
      <w:r w:rsidR="003A7177">
        <w:t xml:space="preserve"> de la FAS réalisé en 2025</w:t>
      </w:r>
      <w:r w:rsidR="00905992">
        <w:rPr>
          <w:rStyle w:val="Appelnotedebasdep"/>
        </w:rPr>
        <w:footnoteReference w:id="5"/>
      </w:r>
      <w:r w:rsidR="00905992">
        <w:t xml:space="preserve">. </w:t>
      </w:r>
      <w:r w:rsidR="003A7177">
        <w:t xml:space="preserve">Et la </w:t>
      </w:r>
      <w:r w:rsidR="003A7177" w:rsidRPr="003A7177">
        <w:t>Délégation aux droits des femmes du Sénat s’est saisie de cette</w:t>
      </w:r>
      <w:r w:rsidR="003A7177">
        <w:t xml:space="preserve"> </w:t>
      </w:r>
      <w:r w:rsidR="003A7177" w:rsidRPr="003A7177">
        <w:t>problématique en publiant, en octobre 2024, un rapport d’information formulant</w:t>
      </w:r>
      <w:r w:rsidR="003A7177">
        <w:t xml:space="preserve"> </w:t>
      </w:r>
      <w:r w:rsidR="003A7177" w:rsidRPr="003A7177">
        <w:t>22 recommandations</w:t>
      </w:r>
      <w:r w:rsidR="003A7177">
        <w:t xml:space="preserve"> : </w:t>
      </w:r>
      <w:hyperlink r:id="rId17" w:history="1">
        <w:r w:rsidR="003A7177" w:rsidRPr="006240C9">
          <w:rPr>
            <w:rStyle w:val="Lienhypertexte"/>
          </w:rPr>
          <w:t>https://www.senat.fr/notice-rapport/2024/r24-015-1-notice.html</w:t>
        </w:r>
      </w:hyperlink>
    </w:p>
    <w:p w14:paraId="0A4D51F8" w14:textId="77777777" w:rsidR="00D41573" w:rsidRDefault="00D41573" w:rsidP="003A7177">
      <w:pPr>
        <w:spacing w:line="276" w:lineRule="auto"/>
        <w:jc w:val="both"/>
      </w:pPr>
    </w:p>
    <w:p w14:paraId="260C8853" w14:textId="3518C925" w:rsidR="00FD7734" w:rsidRDefault="00FD7734" w:rsidP="007C2187">
      <w:pPr>
        <w:spacing w:line="276" w:lineRule="auto"/>
        <w:jc w:val="center"/>
      </w:pPr>
      <w:r>
        <w:rPr>
          <w:noProof/>
        </w:rPr>
        <w:lastRenderedPageBreak/>
        <w:drawing>
          <wp:inline distT="0" distB="0" distL="0" distR="0" wp14:anchorId="12E94E69" wp14:editId="44EFF3F6">
            <wp:extent cx="6090285" cy="2362200"/>
            <wp:effectExtent l="0" t="0" r="5715" b="0"/>
            <wp:docPr id="230917543" name="Graphique 1">
              <a:extLst xmlns:a="http://schemas.openxmlformats.org/drawingml/2006/main">
                <a:ext uri="{FF2B5EF4-FFF2-40B4-BE49-F238E27FC236}">
                  <a16:creationId xmlns:a16="http://schemas.microsoft.com/office/drawing/2014/main" id="{6BECC404-EDD6-BCAE-FEC6-0EA4DD4109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BA0E2DF" w14:textId="35F1DADD" w:rsidR="009C4FDF" w:rsidRDefault="009C4FDF" w:rsidP="0023511F">
      <w:pPr>
        <w:spacing w:line="276" w:lineRule="auto"/>
        <w:jc w:val="center"/>
      </w:pPr>
    </w:p>
    <w:p w14:paraId="55BF7C48" w14:textId="6B207125" w:rsidR="00A96C4D" w:rsidRPr="00904705" w:rsidRDefault="00A96C4D" w:rsidP="005B674E">
      <w:pPr>
        <w:spacing w:line="276" w:lineRule="auto"/>
        <w:jc w:val="both"/>
      </w:pPr>
      <w:r w:rsidRPr="00904705">
        <w:t>Le</w:t>
      </w:r>
      <w:r w:rsidR="0036595E" w:rsidRPr="00904705">
        <w:t xml:space="preserve"> </w:t>
      </w:r>
      <w:r w:rsidR="0026076A">
        <w:t>1</w:t>
      </w:r>
      <w:r w:rsidR="007C2187">
        <w:t>8</w:t>
      </w:r>
      <w:r w:rsidR="0026076A">
        <w:t>/08</w:t>
      </w:r>
      <w:r w:rsidR="003E49B4" w:rsidRPr="00904705">
        <w:t>/26</w:t>
      </w:r>
      <w:r w:rsidR="0036595E" w:rsidRPr="00904705">
        <w:t>, le</w:t>
      </w:r>
      <w:r w:rsidRPr="00904705">
        <w:t xml:space="preserve">s personnes en couple avec enfant représentent </w:t>
      </w:r>
      <w:r w:rsidR="008768E2" w:rsidRPr="00904705">
        <w:t xml:space="preserve">un peu moins de </w:t>
      </w:r>
      <w:r w:rsidR="00683FC2" w:rsidRPr="00904705">
        <w:t>la</w:t>
      </w:r>
      <w:r w:rsidR="00D76D67" w:rsidRPr="00904705">
        <w:t xml:space="preserve"> moitié des personnes en famille en DNP</w:t>
      </w:r>
      <w:r w:rsidR="00560749" w:rsidRPr="00904705">
        <w:t xml:space="preserve"> (</w:t>
      </w:r>
      <w:r w:rsidR="00322AD4" w:rsidRPr="00904705">
        <w:t>4</w:t>
      </w:r>
      <w:r w:rsidR="00892B9C" w:rsidRPr="00904705">
        <w:t>1</w:t>
      </w:r>
      <w:r w:rsidR="003345D4" w:rsidRPr="00904705">
        <w:t> </w:t>
      </w:r>
      <w:r w:rsidR="00560749" w:rsidRPr="00904705">
        <w:t>%)</w:t>
      </w:r>
      <w:r w:rsidR="00D76D67" w:rsidRPr="00904705">
        <w:t>, suivi des femmes seules avec enfants (</w:t>
      </w:r>
      <w:r w:rsidR="00FA71C3">
        <w:t>41</w:t>
      </w:r>
      <w:r w:rsidR="00D76D67" w:rsidRPr="00904705">
        <w:t> %), des groupes avec enfants (</w:t>
      </w:r>
      <w:r w:rsidR="00892B9C" w:rsidRPr="00904705">
        <w:t>1</w:t>
      </w:r>
      <w:r w:rsidR="00FA71C3">
        <w:t>5</w:t>
      </w:r>
      <w:r w:rsidR="003345D4" w:rsidRPr="00904705">
        <w:t> </w:t>
      </w:r>
      <w:r w:rsidR="00D76D67" w:rsidRPr="00904705">
        <w:t>%) et les hommes seuls avec enfants (</w:t>
      </w:r>
      <w:r w:rsidR="00FA71C3">
        <w:t>3</w:t>
      </w:r>
      <w:r w:rsidR="00D76D67" w:rsidRPr="00904705">
        <w:t> %).</w:t>
      </w:r>
    </w:p>
    <w:p w14:paraId="053E651A" w14:textId="77777777" w:rsidR="004E05AD" w:rsidRDefault="004E05AD" w:rsidP="009D3A3A">
      <w:pPr>
        <w:spacing w:line="276" w:lineRule="auto"/>
        <w:jc w:val="both"/>
      </w:pPr>
    </w:p>
    <w:p w14:paraId="5DBB96DA" w14:textId="5CB38D42" w:rsidR="004058DD" w:rsidRPr="00CD3EA0" w:rsidRDefault="00852CCD" w:rsidP="002278D9">
      <w:pPr>
        <w:spacing w:line="276" w:lineRule="auto"/>
        <w:jc w:val="both"/>
      </w:pPr>
      <w:r w:rsidRPr="00CD3EA0">
        <w:t>L</w:t>
      </w:r>
      <w:r w:rsidR="002278D9" w:rsidRPr="00CD3EA0">
        <w:t xml:space="preserve">a proportion de </w:t>
      </w:r>
      <w:r w:rsidR="002278D9" w:rsidRPr="00CD3EA0">
        <w:rPr>
          <w:b/>
          <w:bCs/>
        </w:rPr>
        <w:t>femmes seules avec enfants</w:t>
      </w:r>
      <w:r w:rsidR="002278D9" w:rsidRPr="00CD3EA0">
        <w:t xml:space="preserve"> </w:t>
      </w:r>
      <w:r w:rsidRPr="00CD3EA0">
        <w:t xml:space="preserve">qui avait augmenté </w:t>
      </w:r>
      <w:r w:rsidR="002278D9" w:rsidRPr="00CD3EA0">
        <w:t xml:space="preserve">de 6 points </w:t>
      </w:r>
      <w:r w:rsidRPr="00CD3EA0">
        <w:t>entre 2022 (29%) et 2023 (</w:t>
      </w:r>
      <w:r w:rsidR="002278D9" w:rsidRPr="00CD3EA0">
        <w:t>35 %</w:t>
      </w:r>
      <w:r w:rsidRPr="00CD3EA0">
        <w:t>)</w:t>
      </w:r>
      <w:r w:rsidR="00EF53B3" w:rsidRPr="00CD3EA0">
        <w:t>, était</w:t>
      </w:r>
      <w:r w:rsidRPr="00CD3EA0">
        <w:t xml:space="preserve"> redescendue en 202</w:t>
      </w:r>
      <w:r w:rsidR="00CE005D" w:rsidRPr="00CD3EA0">
        <w:t>4</w:t>
      </w:r>
      <w:r w:rsidR="004058DD" w:rsidRPr="00CD3EA0">
        <w:t xml:space="preserve"> (31%)</w:t>
      </w:r>
      <w:r w:rsidR="00EF53B3" w:rsidRPr="00CD3EA0">
        <w:t xml:space="preserve">, </w:t>
      </w:r>
      <w:r w:rsidR="00CD3EA0" w:rsidRPr="00CD3EA0">
        <w:t xml:space="preserve">ne cesse d’augmenter : </w:t>
      </w:r>
      <w:r w:rsidR="004058DD" w:rsidRPr="00CD3EA0">
        <w:t>en 2025</w:t>
      </w:r>
      <w:r w:rsidR="00662DBC" w:rsidRPr="00CD3EA0">
        <w:t xml:space="preserve"> (</w:t>
      </w:r>
      <w:r w:rsidR="00EF53B3" w:rsidRPr="00CD3EA0">
        <w:t>35%</w:t>
      </w:r>
      <w:r w:rsidR="00662DBC" w:rsidRPr="00CD3EA0">
        <w:t>) et en 2026 (</w:t>
      </w:r>
      <w:r w:rsidR="00FA71C3">
        <w:t>41</w:t>
      </w:r>
      <w:r w:rsidR="00662DBC" w:rsidRPr="00CD3EA0">
        <w:t xml:space="preserve">%) </w:t>
      </w:r>
      <w:r w:rsidRPr="00CD3EA0">
        <w:t xml:space="preserve">avec </w:t>
      </w:r>
      <w:r w:rsidR="00EF53B3" w:rsidRPr="00CD3EA0">
        <w:t xml:space="preserve">1 </w:t>
      </w:r>
      <w:r w:rsidR="00FA71C3">
        <w:t>755</w:t>
      </w:r>
      <w:r w:rsidRPr="00CD3EA0">
        <w:t xml:space="preserve"> personnes en famille concernées.</w:t>
      </w:r>
      <w:r w:rsidR="002278D9" w:rsidRPr="00CD3EA0">
        <w:t xml:space="preserve"> </w:t>
      </w:r>
      <w:r w:rsidR="004058DD" w:rsidRPr="00CD3EA0">
        <w:t xml:space="preserve">Le nombre de femmes seules </w:t>
      </w:r>
      <w:r w:rsidR="00D54AD2" w:rsidRPr="00CD3EA0">
        <w:t xml:space="preserve">avec enfants </w:t>
      </w:r>
      <w:r w:rsidR="004058DD" w:rsidRPr="00CD3EA0">
        <w:t xml:space="preserve">en DNP a augmenté de </w:t>
      </w:r>
      <w:r w:rsidR="000B3F87">
        <w:t>25</w:t>
      </w:r>
      <w:r w:rsidR="004058DD" w:rsidRPr="00CD3EA0">
        <w:t>% entre 202</w:t>
      </w:r>
      <w:r w:rsidR="00CD3EA0" w:rsidRPr="00CD3EA0">
        <w:t>5</w:t>
      </w:r>
      <w:r w:rsidR="004058DD" w:rsidRPr="00CD3EA0">
        <w:t xml:space="preserve"> et 202</w:t>
      </w:r>
      <w:r w:rsidR="00CD3EA0" w:rsidRPr="00CD3EA0">
        <w:t>6</w:t>
      </w:r>
      <w:r w:rsidR="004058DD" w:rsidRPr="00CD3EA0">
        <w:t xml:space="preserve"> et </w:t>
      </w:r>
      <w:r w:rsidR="000B3F87">
        <w:t xml:space="preserve">il a doublé </w:t>
      </w:r>
      <w:r w:rsidR="004058DD" w:rsidRPr="00CD3EA0">
        <w:t>entre 2022 et 202</w:t>
      </w:r>
      <w:r w:rsidR="00CD3EA0" w:rsidRPr="00CD3EA0">
        <w:t>6</w:t>
      </w:r>
      <w:r w:rsidR="004058DD" w:rsidRPr="00CD3EA0">
        <w:t>.</w:t>
      </w:r>
    </w:p>
    <w:p w14:paraId="601F39BF" w14:textId="29DAEEB7" w:rsidR="003E51AB" w:rsidRDefault="00051558" w:rsidP="009A18DA">
      <w:pPr>
        <w:spacing w:line="276" w:lineRule="auto"/>
        <w:jc w:val="both"/>
      </w:pPr>
      <w:r w:rsidRPr="00CD3EA0">
        <w:t xml:space="preserve">La </w:t>
      </w:r>
      <w:r w:rsidR="004058DD" w:rsidRPr="00CD3EA0">
        <w:t xml:space="preserve">situation </w:t>
      </w:r>
      <w:r w:rsidRPr="00CD3EA0">
        <w:t xml:space="preserve">des familles monoparentales est </w:t>
      </w:r>
      <w:r w:rsidR="004058DD" w:rsidRPr="00CD3EA0">
        <w:t xml:space="preserve">de plus en plus difficile au cours des années. Selon l’enquête ERFS de </w:t>
      </w:r>
      <w:r w:rsidR="004058DD">
        <w:t>l’INSEE, e</w:t>
      </w:r>
      <w:r w:rsidR="003E51AB">
        <w:t>n 202</w:t>
      </w:r>
      <w:r w:rsidR="000E2F73">
        <w:t xml:space="preserve">4, </w:t>
      </w:r>
      <w:r w:rsidR="003E51AB">
        <w:t xml:space="preserve">lorsque la personne de référence a moins de 65 ans, plus d’une famille monoparentale sur </w:t>
      </w:r>
      <w:proofErr w:type="gramStart"/>
      <w:r w:rsidR="003E51AB">
        <w:t>trois vit</w:t>
      </w:r>
      <w:proofErr w:type="gramEnd"/>
      <w:r w:rsidR="003E51AB">
        <w:t xml:space="preserve"> sous le seuil de pauvreté (34</w:t>
      </w:r>
      <w:r w:rsidR="000E2F73">
        <w:t> </w:t>
      </w:r>
      <w:r w:rsidR="003E51AB">
        <w:t>%) : après un recul en 2022, le taux de pauvreté de ces familles est en forte hausse</w:t>
      </w:r>
      <w:r w:rsidR="009A18DA">
        <w:t xml:space="preserve">. </w:t>
      </w:r>
      <w:r w:rsidR="003E51AB" w:rsidRPr="008D03C3">
        <w:t>La dégradation de la situation des familles</w:t>
      </w:r>
      <w:r w:rsidR="003E51AB">
        <w:t xml:space="preserve"> </w:t>
      </w:r>
      <w:r w:rsidR="003E51AB" w:rsidRPr="008D03C3">
        <w:t xml:space="preserve">monoparentales entraîne une </w:t>
      </w:r>
      <w:r w:rsidR="003E51AB" w:rsidRPr="009A18DA">
        <w:rPr>
          <w:b/>
          <w:bCs/>
        </w:rPr>
        <w:t>hausse de la pauvreté chez les enfants</w:t>
      </w:r>
      <w:r w:rsidR="000E2F73">
        <w:rPr>
          <w:b/>
          <w:bCs/>
        </w:rPr>
        <w:t xml:space="preserve">. Ils </w:t>
      </w:r>
      <w:r w:rsidR="000E2F73" w:rsidRPr="000E2F73">
        <w:t>sont la catégorie d'âge la plus touchée par la pauvreté en France métropolitaine</w:t>
      </w:r>
      <w:r w:rsidR="000E2F73">
        <w:t> : e</w:t>
      </w:r>
      <w:r w:rsidR="003E51AB" w:rsidRPr="008D03C3">
        <w:t>n 202</w:t>
      </w:r>
      <w:r w:rsidR="000E2F73">
        <w:t>4</w:t>
      </w:r>
      <w:r w:rsidR="003E51AB" w:rsidRPr="008D03C3">
        <w:t>, le taux</w:t>
      </w:r>
      <w:r w:rsidR="003E51AB">
        <w:t xml:space="preserve"> </w:t>
      </w:r>
      <w:r w:rsidR="003E51AB" w:rsidRPr="008D03C3">
        <w:t xml:space="preserve">de pauvreté des moins de 18 ans atteint </w:t>
      </w:r>
      <w:r w:rsidR="003E51AB">
        <w:t>2</w:t>
      </w:r>
      <w:r w:rsidR="000E2F73">
        <w:t>2</w:t>
      </w:r>
      <w:r w:rsidR="003E51AB" w:rsidRPr="008D03C3">
        <w:t>,</w:t>
      </w:r>
      <w:r w:rsidR="000E2F73">
        <w:t>4</w:t>
      </w:r>
      <w:r w:rsidR="003E51AB" w:rsidRPr="008D03C3">
        <w:t xml:space="preserve"> %</w:t>
      </w:r>
      <w:r w:rsidR="00831F54">
        <w:t xml:space="preserve"> </w:t>
      </w:r>
      <w:r w:rsidR="000E2F73">
        <w:t xml:space="preserve">(15,4% en population générale et concerne </w:t>
      </w:r>
      <w:r w:rsidR="00831F54">
        <w:t>2</w:t>
      </w:r>
      <w:r w:rsidR="000E2F73">
        <w:t>,</w:t>
      </w:r>
      <w:r w:rsidR="00831F54">
        <w:t>9</w:t>
      </w:r>
      <w:r w:rsidR="000E2F73">
        <w:t>18</w:t>
      </w:r>
      <w:r w:rsidR="00831F54">
        <w:t xml:space="preserve"> milliers d’enfants)</w:t>
      </w:r>
      <w:r w:rsidR="008C770E">
        <w:rPr>
          <w:rStyle w:val="Appelnotedebasdep"/>
        </w:rPr>
        <w:footnoteReference w:id="6"/>
      </w:r>
      <w:r w:rsidR="00831F54">
        <w:t>.</w:t>
      </w:r>
    </w:p>
    <w:p w14:paraId="2DEEB628" w14:textId="77777777" w:rsidR="003E51AB" w:rsidRDefault="003E51AB" w:rsidP="003E51AB">
      <w:pPr>
        <w:jc w:val="both"/>
      </w:pPr>
    </w:p>
    <w:tbl>
      <w:tblPr>
        <w:tblW w:w="10510" w:type="dxa"/>
        <w:tblCellMar>
          <w:left w:w="70" w:type="dxa"/>
          <w:right w:w="70" w:type="dxa"/>
        </w:tblCellMar>
        <w:tblLook w:val="04A0" w:firstRow="1" w:lastRow="0" w:firstColumn="1" w:lastColumn="0" w:noHBand="0" w:noVBand="1"/>
      </w:tblPr>
      <w:tblGrid>
        <w:gridCol w:w="2505"/>
        <w:gridCol w:w="1202"/>
        <w:gridCol w:w="1202"/>
        <w:gridCol w:w="1202"/>
        <w:gridCol w:w="1202"/>
        <w:gridCol w:w="1202"/>
        <w:gridCol w:w="1054"/>
        <w:gridCol w:w="1111"/>
      </w:tblGrid>
      <w:tr w:rsidR="007C2187" w:rsidRPr="007C2187" w14:paraId="2EA1D20C" w14:textId="77777777" w:rsidTr="007C2187">
        <w:trPr>
          <w:trHeight w:val="286"/>
        </w:trPr>
        <w:tc>
          <w:tcPr>
            <w:tcW w:w="2505" w:type="dxa"/>
            <w:tcBorders>
              <w:top w:val="single" w:sz="4" w:space="0" w:color="auto"/>
              <w:left w:val="single" w:sz="4" w:space="0" w:color="auto"/>
              <w:bottom w:val="single" w:sz="4" w:space="0" w:color="auto"/>
              <w:right w:val="single" w:sz="4" w:space="0" w:color="auto"/>
            </w:tcBorders>
            <w:noWrap/>
            <w:vAlign w:val="center"/>
            <w:hideMark/>
          </w:tcPr>
          <w:p w14:paraId="03D02EFF"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Composition du ménage </w:t>
            </w:r>
          </w:p>
        </w:tc>
        <w:tc>
          <w:tcPr>
            <w:tcW w:w="1168" w:type="dxa"/>
            <w:tcBorders>
              <w:top w:val="single" w:sz="4" w:space="0" w:color="auto"/>
              <w:left w:val="nil"/>
              <w:bottom w:val="single" w:sz="4" w:space="0" w:color="auto"/>
              <w:right w:val="single" w:sz="4" w:space="0" w:color="auto"/>
            </w:tcBorders>
            <w:vAlign w:val="center"/>
            <w:hideMark/>
          </w:tcPr>
          <w:p w14:paraId="64A7B145"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22/08/2022</w:t>
            </w:r>
          </w:p>
        </w:tc>
        <w:tc>
          <w:tcPr>
            <w:tcW w:w="1168" w:type="dxa"/>
            <w:tcBorders>
              <w:top w:val="single" w:sz="4" w:space="0" w:color="auto"/>
              <w:left w:val="nil"/>
              <w:bottom w:val="single" w:sz="4" w:space="0" w:color="auto"/>
              <w:right w:val="single" w:sz="4" w:space="0" w:color="auto"/>
            </w:tcBorders>
            <w:vAlign w:val="center"/>
            <w:hideMark/>
          </w:tcPr>
          <w:p w14:paraId="10488C98"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21/08/2023</w:t>
            </w:r>
          </w:p>
        </w:tc>
        <w:tc>
          <w:tcPr>
            <w:tcW w:w="1168" w:type="dxa"/>
            <w:tcBorders>
              <w:top w:val="single" w:sz="4" w:space="0" w:color="auto"/>
              <w:left w:val="nil"/>
              <w:bottom w:val="single" w:sz="4" w:space="0" w:color="auto"/>
              <w:right w:val="single" w:sz="4" w:space="0" w:color="auto"/>
            </w:tcBorders>
            <w:noWrap/>
            <w:vAlign w:val="bottom"/>
            <w:hideMark/>
          </w:tcPr>
          <w:p w14:paraId="4A46659B" w14:textId="77777777" w:rsidR="007C2187" w:rsidRPr="007C2187" w:rsidRDefault="007C2187" w:rsidP="007C2187">
            <w:pPr>
              <w:jc w:val="right"/>
              <w:rPr>
                <w:rFonts w:ascii="Calibri" w:eastAsia="Times New Roman" w:hAnsi="Calibri" w:cs="Calibri"/>
                <w:color w:val="000000"/>
                <w:lang w:eastAsia="fr-FR"/>
              </w:rPr>
            </w:pPr>
            <w:r w:rsidRPr="007C2187">
              <w:rPr>
                <w:rFonts w:ascii="Calibri" w:eastAsia="Times New Roman" w:hAnsi="Calibri" w:cs="Calibri"/>
                <w:color w:val="000000"/>
                <w:lang w:eastAsia="fr-FR"/>
              </w:rPr>
              <w:t>19/08/2024</w:t>
            </w:r>
          </w:p>
        </w:tc>
        <w:tc>
          <w:tcPr>
            <w:tcW w:w="1168" w:type="dxa"/>
            <w:tcBorders>
              <w:top w:val="single" w:sz="4" w:space="0" w:color="auto"/>
              <w:left w:val="nil"/>
              <w:bottom w:val="single" w:sz="4" w:space="0" w:color="auto"/>
              <w:right w:val="single" w:sz="4" w:space="0" w:color="auto"/>
            </w:tcBorders>
            <w:noWrap/>
            <w:vAlign w:val="bottom"/>
            <w:hideMark/>
          </w:tcPr>
          <w:p w14:paraId="09B4C29B" w14:textId="77777777" w:rsidR="007C2187" w:rsidRPr="007C2187" w:rsidRDefault="007C2187" w:rsidP="007C2187">
            <w:pPr>
              <w:jc w:val="right"/>
              <w:rPr>
                <w:rFonts w:ascii="Calibri" w:eastAsia="Times New Roman" w:hAnsi="Calibri" w:cs="Calibri"/>
                <w:lang w:eastAsia="fr-FR"/>
              </w:rPr>
            </w:pPr>
            <w:r w:rsidRPr="007C2187">
              <w:rPr>
                <w:rFonts w:ascii="Calibri" w:eastAsia="Times New Roman" w:hAnsi="Calibri" w:cs="Calibri"/>
                <w:lang w:eastAsia="fr-FR"/>
              </w:rPr>
              <w:t>18/08/2025</w:t>
            </w:r>
          </w:p>
        </w:tc>
        <w:tc>
          <w:tcPr>
            <w:tcW w:w="1168" w:type="dxa"/>
            <w:tcBorders>
              <w:top w:val="single" w:sz="4" w:space="0" w:color="auto"/>
              <w:left w:val="nil"/>
              <w:bottom w:val="single" w:sz="4" w:space="0" w:color="auto"/>
              <w:right w:val="single" w:sz="4" w:space="0" w:color="auto"/>
            </w:tcBorders>
            <w:noWrap/>
            <w:vAlign w:val="bottom"/>
            <w:hideMark/>
          </w:tcPr>
          <w:p w14:paraId="769A58DF" w14:textId="6E4821A8" w:rsidR="007C2187" w:rsidRPr="007C2187" w:rsidRDefault="007C2187" w:rsidP="007C2187">
            <w:pPr>
              <w:jc w:val="right"/>
              <w:rPr>
                <w:rFonts w:ascii="Calibri" w:eastAsia="Times New Roman" w:hAnsi="Calibri" w:cs="Calibri"/>
                <w:lang w:eastAsia="fr-FR"/>
              </w:rPr>
            </w:pPr>
            <w:r w:rsidRPr="007C2187">
              <w:rPr>
                <w:rFonts w:ascii="Calibri" w:eastAsia="Times New Roman" w:hAnsi="Calibri" w:cs="Calibri"/>
                <w:lang w:eastAsia="fr-FR"/>
              </w:rPr>
              <w:t>1</w:t>
            </w:r>
            <w:r w:rsidR="00E2206D">
              <w:rPr>
                <w:rFonts w:ascii="Calibri" w:eastAsia="Times New Roman" w:hAnsi="Calibri" w:cs="Calibri"/>
                <w:lang w:eastAsia="fr-FR"/>
              </w:rPr>
              <w:t>8</w:t>
            </w:r>
            <w:r w:rsidRPr="007C2187">
              <w:rPr>
                <w:rFonts w:ascii="Calibri" w:eastAsia="Times New Roman" w:hAnsi="Calibri" w:cs="Calibri"/>
                <w:lang w:eastAsia="fr-FR"/>
              </w:rPr>
              <w:t>/08/2026</w:t>
            </w:r>
          </w:p>
        </w:tc>
        <w:tc>
          <w:tcPr>
            <w:tcW w:w="1054" w:type="dxa"/>
            <w:tcBorders>
              <w:top w:val="single" w:sz="4" w:space="0" w:color="auto"/>
              <w:left w:val="nil"/>
              <w:bottom w:val="single" w:sz="4" w:space="0" w:color="auto"/>
              <w:right w:val="single" w:sz="4" w:space="0" w:color="auto"/>
            </w:tcBorders>
            <w:noWrap/>
            <w:vAlign w:val="bottom"/>
            <w:hideMark/>
          </w:tcPr>
          <w:p w14:paraId="1A50556E"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 / 2025</w:t>
            </w:r>
          </w:p>
        </w:tc>
        <w:tc>
          <w:tcPr>
            <w:tcW w:w="1111" w:type="dxa"/>
            <w:tcBorders>
              <w:top w:val="single" w:sz="4" w:space="0" w:color="auto"/>
              <w:left w:val="nil"/>
              <w:bottom w:val="single" w:sz="4" w:space="0" w:color="auto"/>
              <w:right w:val="single" w:sz="4" w:space="0" w:color="auto"/>
            </w:tcBorders>
            <w:noWrap/>
            <w:vAlign w:val="bottom"/>
            <w:hideMark/>
          </w:tcPr>
          <w:p w14:paraId="16EA1E87"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 / 2022</w:t>
            </w:r>
          </w:p>
        </w:tc>
      </w:tr>
      <w:tr w:rsidR="007C2187" w:rsidRPr="007C2187" w14:paraId="0C73B5EF" w14:textId="77777777" w:rsidTr="007C2187">
        <w:trPr>
          <w:trHeight w:val="286"/>
        </w:trPr>
        <w:tc>
          <w:tcPr>
            <w:tcW w:w="2505" w:type="dxa"/>
            <w:tcBorders>
              <w:top w:val="nil"/>
              <w:left w:val="single" w:sz="4" w:space="0" w:color="auto"/>
              <w:bottom w:val="single" w:sz="4" w:space="0" w:color="auto"/>
              <w:right w:val="single" w:sz="4" w:space="0" w:color="auto"/>
            </w:tcBorders>
            <w:noWrap/>
            <w:vAlign w:val="center"/>
            <w:hideMark/>
          </w:tcPr>
          <w:p w14:paraId="1103E842" w14:textId="77777777" w:rsidR="007C2187" w:rsidRPr="007C2187" w:rsidRDefault="007C2187" w:rsidP="007C2187">
            <w:pPr>
              <w:rPr>
                <w:rFonts w:ascii="Calibri" w:eastAsia="Times New Roman" w:hAnsi="Calibri" w:cs="Calibri"/>
                <w:color w:val="000000"/>
                <w:lang w:eastAsia="fr-FR"/>
              </w:rPr>
            </w:pPr>
            <w:r w:rsidRPr="007C2187">
              <w:rPr>
                <w:rFonts w:ascii="Calibri" w:eastAsia="Times New Roman" w:hAnsi="Calibri" w:cs="Calibri"/>
                <w:color w:val="000000"/>
                <w:lang w:eastAsia="fr-FR"/>
              </w:rPr>
              <w:t>Couple avec enfant</w:t>
            </w:r>
          </w:p>
        </w:tc>
        <w:tc>
          <w:tcPr>
            <w:tcW w:w="1168" w:type="dxa"/>
            <w:tcBorders>
              <w:top w:val="nil"/>
              <w:left w:val="nil"/>
              <w:bottom w:val="single" w:sz="4" w:space="0" w:color="auto"/>
              <w:right w:val="single" w:sz="4" w:space="0" w:color="auto"/>
            </w:tcBorders>
            <w:noWrap/>
            <w:vAlign w:val="bottom"/>
            <w:hideMark/>
          </w:tcPr>
          <w:p w14:paraId="5DF1F3E8"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1 592</w:t>
            </w:r>
          </w:p>
        </w:tc>
        <w:tc>
          <w:tcPr>
            <w:tcW w:w="1168" w:type="dxa"/>
            <w:tcBorders>
              <w:top w:val="nil"/>
              <w:left w:val="nil"/>
              <w:bottom w:val="single" w:sz="4" w:space="0" w:color="auto"/>
              <w:right w:val="single" w:sz="4" w:space="0" w:color="auto"/>
            </w:tcBorders>
            <w:vAlign w:val="center"/>
            <w:hideMark/>
          </w:tcPr>
          <w:p w14:paraId="2626F382"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1 639</w:t>
            </w:r>
          </w:p>
        </w:tc>
        <w:tc>
          <w:tcPr>
            <w:tcW w:w="1168" w:type="dxa"/>
            <w:tcBorders>
              <w:top w:val="nil"/>
              <w:left w:val="nil"/>
              <w:bottom w:val="single" w:sz="4" w:space="0" w:color="auto"/>
              <w:right w:val="single" w:sz="4" w:space="0" w:color="auto"/>
            </w:tcBorders>
            <w:noWrap/>
            <w:vAlign w:val="bottom"/>
            <w:hideMark/>
          </w:tcPr>
          <w:p w14:paraId="3F588F1A"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1 741</w:t>
            </w:r>
          </w:p>
        </w:tc>
        <w:tc>
          <w:tcPr>
            <w:tcW w:w="1168" w:type="dxa"/>
            <w:tcBorders>
              <w:top w:val="nil"/>
              <w:left w:val="nil"/>
              <w:bottom w:val="single" w:sz="4" w:space="0" w:color="auto"/>
              <w:right w:val="single" w:sz="4" w:space="0" w:color="auto"/>
            </w:tcBorders>
            <w:noWrap/>
            <w:vAlign w:val="bottom"/>
            <w:hideMark/>
          </w:tcPr>
          <w:p w14:paraId="4376C039"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1 701</w:t>
            </w:r>
          </w:p>
        </w:tc>
        <w:tc>
          <w:tcPr>
            <w:tcW w:w="1168" w:type="dxa"/>
            <w:tcBorders>
              <w:top w:val="nil"/>
              <w:left w:val="nil"/>
              <w:bottom w:val="single" w:sz="4" w:space="0" w:color="auto"/>
              <w:right w:val="single" w:sz="4" w:space="0" w:color="auto"/>
            </w:tcBorders>
            <w:noWrap/>
            <w:vAlign w:val="bottom"/>
            <w:hideMark/>
          </w:tcPr>
          <w:p w14:paraId="3DB91423"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1 774</w:t>
            </w:r>
          </w:p>
        </w:tc>
        <w:tc>
          <w:tcPr>
            <w:tcW w:w="1054" w:type="dxa"/>
            <w:tcBorders>
              <w:top w:val="nil"/>
              <w:left w:val="nil"/>
              <w:bottom w:val="single" w:sz="4" w:space="0" w:color="auto"/>
              <w:right w:val="single" w:sz="4" w:space="0" w:color="auto"/>
            </w:tcBorders>
            <w:noWrap/>
            <w:vAlign w:val="bottom"/>
            <w:hideMark/>
          </w:tcPr>
          <w:p w14:paraId="00465CDC"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4</w:t>
            </w:r>
          </w:p>
        </w:tc>
        <w:tc>
          <w:tcPr>
            <w:tcW w:w="1111" w:type="dxa"/>
            <w:tcBorders>
              <w:top w:val="nil"/>
              <w:left w:val="nil"/>
              <w:bottom w:val="single" w:sz="4" w:space="0" w:color="auto"/>
              <w:right w:val="single" w:sz="4" w:space="0" w:color="auto"/>
            </w:tcBorders>
            <w:noWrap/>
            <w:vAlign w:val="bottom"/>
            <w:hideMark/>
          </w:tcPr>
          <w:p w14:paraId="266504BE"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11</w:t>
            </w:r>
          </w:p>
        </w:tc>
      </w:tr>
      <w:tr w:rsidR="007C2187" w:rsidRPr="007C2187" w14:paraId="7D7C4B68" w14:textId="77777777" w:rsidTr="007C2187">
        <w:trPr>
          <w:trHeight w:val="286"/>
        </w:trPr>
        <w:tc>
          <w:tcPr>
            <w:tcW w:w="2505" w:type="dxa"/>
            <w:tcBorders>
              <w:top w:val="nil"/>
              <w:left w:val="single" w:sz="4" w:space="0" w:color="auto"/>
              <w:bottom w:val="single" w:sz="4" w:space="0" w:color="auto"/>
              <w:right w:val="single" w:sz="4" w:space="0" w:color="auto"/>
            </w:tcBorders>
            <w:noWrap/>
            <w:vAlign w:val="center"/>
            <w:hideMark/>
          </w:tcPr>
          <w:p w14:paraId="4E174992" w14:textId="77777777" w:rsidR="007C2187" w:rsidRPr="007C2187" w:rsidRDefault="007C2187" w:rsidP="007C2187">
            <w:pPr>
              <w:rPr>
                <w:rFonts w:ascii="Calibri" w:eastAsia="Times New Roman" w:hAnsi="Calibri" w:cs="Calibri"/>
                <w:lang w:eastAsia="fr-FR"/>
              </w:rPr>
            </w:pPr>
            <w:r w:rsidRPr="007C2187">
              <w:rPr>
                <w:rFonts w:ascii="Calibri" w:eastAsia="Times New Roman" w:hAnsi="Calibri" w:cs="Calibri"/>
                <w:lang w:eastAsia="fr-FR"/>
              </w:rPr>
              <w:t>Femme seule avec enfant(s)</w:t>
            </w:r>
          </w:p>
        </w:tc>
        <w:tc>
          <w:tcPr>
            <w:tcW w:w="1168" w:type="dxa"/>
            <w:tcBorders>
              <w:top w:val="nil"/>
              <w:left w:val="nil"/>
              <w:bottom w:val="single" w:sz="4" w:space="0" w:color="auto"/>
              <w:right w:val="single" w:sz="4" w:space="0" w:color="auto"/>
            </w:tcBorders>
            <w:noWrap/>
            <w:vAlign w:val="bottom"/>
            <w:hideMark/>
          </w:tcPr>
          <w:p w14:paraId="6E6E4545"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893</w:t>
            </w:r>
          </w:p>
        </w:tc>
        <w:tc>
          <w:tcPr>
            <w:tcW w:w="1168" w:type="dxa"/>
            <w:tcBorders>
              <w:top w:val="nil"/>
              <w:left w:val="nil"/>
              <w:bottom w:val="single" w:sz="4" w:space="0" w:color="auto"/>
              <w:right w:val="single" w:sz="4" w:space="0" w:color="auto"/>
            </w:tcBorders>
            <w:vAlign w:val="center"/>
            <w:hideMark/>
          </w:tcPr>
          <w:p w14:paraId="1764631A"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1 301</w:t>
            </w:r>
          </w:p>
        </w:tc>
        <w:tc>
          <w:tcPr>
            <w:tcW w:w="1168" w:type="dxa"/>
            <w:tcBorders>
              <w:top w:val="nil"/>
              <w:left w:val="nil"/>
              <w:bottom w:val="single" w:sz="4" w:space="0" w:color="auto"/>
              <w:right w:val="single" w:sz="4" w:space="0" w:color="auto"/>
            </w:tcBorders>
            <w:noWrap/>
            <w:vAlign w:val="bottom"/>
            <w:hideMark/>
          </w:tcPr>
          <w:p w14:paraId="013A99D1"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1 174</w:t>
            </w:r>
          </w:p>
        </w:tc>
        <w:tc>
          <w:tcPr>
            <w:tcW w:w="1168" w:type="dxa"/>
            <w:tcBorders>
              <w:top w:val="nil"/>
              <w:left w:val="nil"/>
              <w:bottom w:val="single" w:sz="4" w:space="0" w:color="auto"/>
              <w:right w:val="single" w:sz="4" w:space="0" w:color="auto"/>
            </w:tcBorders>
            <w:noWrap/>
            <w:vAlign w:val="bottom"/>
            <w:hideMark/>
          </w:tcPr>
          <w:p w14:paraId="402B9156"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1 407</w:t>
            </w:r>
          </w:p>
        </w:tc>
        <w:tc>
          <w:tcPr>
            <w:tcW w:w="1168" w:type="dxa"/>
            <w:tcBorders>
              <w:top w:val="nil"/>
              <w:left w:val="nil"/>
              <w:bottom w:val="single" w:sz="4" w:space="0" w:color="auto"/>
              <w:right w:val="single" w:sz="4" w:space="0" w:color="auto"/>
            </w:tcBorders>
            <w:noWrap/>
            <w:vAlign w:val="bottom"/>
            <w:hideMark/>
          </w:tcPr>
          <w:p w14:paraId="627362BD" w14:textId="77777777" w:rsidR="007C2187" w:rsidRPr="007C2187" w:rsidRDefault="007C2187" w:rsidP="007C2187">
            <w:pPr>
              <w:jc w:val="center"/>
              <w:rPr>
                <w:rFonts w:ascii="Calibri" w:eastAsia="Times New Roman" w:hAnsi="Calibri" w:cs="Calibri"/>
                <w:lang w:eastAsia="fr-FR"/>
              </w:rPr>
            </w:pPr>
            <w:r w:rsidRPr="007C2187">
              <w:rPr>
                <w:rFonts w:ascii="Calibri" w:eastAsia="Times New Roman" w:hAnsi="Calibri" w:cs="Calibri"/>
                <w:lang w:eastAsia="fr-FR"/>
              </w:rPr>
              <w:t>1 755</w:t>
            </w:r>
          </w:p>
        </w:tc>
        <w:tc>
          <w:tcPr>
            <w:tcW w:w="1054" w:type="dxa"/>
            <w:tcBorders>
              <w:top w:val="nil"/>
              <w:left w:val="nil"/>
              <w:bottom w:val="single" w:sz="4" w:space="0" w:color="auto"/>
              <w:right w:val="single" w:sz="4" w:space="0" w:color="auto"/>
            </w:tcBorders>
            <w:noWrap/>
            <w:vAlign w:val="bottom"/>
            <w:hideMark/>
          </w:tcPr>
          <w:p w14:paraId="7F9FD16F"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25</w:t>
            </w:r>
          </w:p>
        </w:tc>
        <w:tc>
          <w:tcPr>
            <w:tcW w:w="1111" w:type="dxa"/>
            <w:tcBorders>
              <w:top w:val="nil"/>
              <w:left w:val="nil"/>
              <w:bottom w:val="single" w:sz="4" w:space="0" w:color="auto"/>
              <w:right w:val="single" w:sz="4" w:space="0" w:color="auto"/>
            </w:tcBorders>
            <w:noWrap/>
            <w:vAlign w:val="bottom"/>
            <w:hideMark/>
          </w:tcPr>
          <w:p w14:paraId="31329B4B"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97</w:t>
            </w:r>
          </w:p>
        </w:tc>
      </w:tr>
      <w:tr w:rsidR="007C2187" w:rsidRPr="007C2187" w14:paraId="732EC3D4" w14:textId="77777777" w:rsidTr="007C2187">
        <w:trPr>
          <w:trHeight w:val="286"/>
        </w:trPr>
        <w:tc>
          <w:tcPr>
            <w:tcW w:w="2505" w:type="dxa"/>
            <w:tcBorders>
              <w:top w:val="nil"/>
              <w:left w:val="single" w:sz="4" w:space="0" w:color="auto"/>
              <w:bottom w:val="single" w:sz="4" w:space="0" w:color="auto"/>
              <w:right w:val="single" w:sz="4" w:space="0" w:color="auto"/>
            </w:tcBorders>
            <w:noWrap/>
            <w:vAlign w:val="center"/>
            <w:hideMark/>
          </w:tcPr>
          <w:p w14:paraId="2465D9B5" w14:textId="77777777" w:rsidR="007C2187" w:rsidRPr="007C2187" w:rsidRDefault="007C2187" w:rsidP="007C2187">
            <w:pPr>
              <w:rPr>
                <w:rFonts w:ascii="Calibri" w:eastAsia="Times New Roman" w:hAnsi="Calibri" w:cs="Calibri"/>
                <w:color w:val="000000"/>
                <w:lang w:eastAsia="fr-FR"/>
              </w:rPr>
            </w:pPr>
            <w:r w:rsidRPr="007C2187">
              <w:rPr>
                <w:rFonts w:ascii="Calibri" w:eastAsia="Times New Roman" w:hAnsi="Calibri" w:cs="Calibri"/>
                <w:color w:val="000000"/>
                <w:lang w:eastAsia="fr-FR"/>
              </w:rPr>
              <w:t>Groupe avec enfant(s)</w:t>
            </w:r>
          </w:p>
        </w:tc>
        <w:tc>
          <w:tcPr>
            <w:tcW w:w="1168" w:type="dxa"/>
            <w:tcBorders>
              <w:top w:val="nil"/>
              <w:left w:val="nil"/>
              <w:bottom w:val="single" w:sz="4" w:space="0" w:color="auto"/>
              <w:right w:val="single" w:sz="4" w:space="0" w:color="auto"/>
            </w:tcBorders>
            <w:noWrap/>
            <w:vAlign w:val="bottom"/>
            <w:hideMark/>
          </w:tcPr>
          <w:p w14:paraId="725DB138"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572</w:t>
            </w:r>
          </w:p>
        </w:tc>
        <w:tc>
          <w:tcPr>
            <w:tcW w:w="1168" w:type="dxa"/>
            <w:tcBorders>
              <w:top w:val="nil"/>
              <w:left w:val="nil"/>
              <w:bottom w:val="single" w:sz="4" w:space="0" w:color="auto"/>
              <w:right w:val="single" w:sz="4" w:space="0" w:color="auto"/>
            </w:tcBorders>
            <w:vAlign w:val="center"/>
            <w:hideMark/>
          </w:tcPr>
          <w:p w14:paraId="0F64A197"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720</w:t>
            </w:r>
          </w:p>
        </w:tc>
        <w:tc>
          <w:tcPr>
            <w:tcW w:w="1168" w:type="dxa"/>
            <w:tcBorders>
              <w:top w:val="nil"/>
              <w:left w:val="nil"/>
              <w:bottom w:val="single" w:sz="4" w:space="0" w:color="auto"/>
              <w:right w:val="single" w:sz="4" w:space="0" w:color="auto"/>
            </w:tcBorders>
            <w:noWrap/>
            <w:vAlign w:val="bottom"/>
            <w:hideMark/>
          </w:tcPr>
          <w:p w14:paraId="2297D53B"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864</w:t>
            </w:r>
          </w:p>
        </w:tc>
        <w:tc>
          <w:tcPr>
            <w:tcW w:w="1168" w:type="dxa"/>
            <w:tcBorders>
              <w:top w:val="nil"/>
              <w:left w:val="nil"/>
              <w:bottom w:val="single" w:sz="4" w:space="0" w:color="auto"/>
              <w:right w:val="single" w:sz="4" w:space="0" w:color="auto"/>
            </w:tcBorders>
            <w:noWrap/>
            <w:vAlign w:val="bottom"/>
            <w:hideMark/>
          </w:tcPr>
          <w:p w14:paraId="35DBF4D4"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835</w:t>
            </w:r>
          </w:p>
        </w:tc>
        <w:tc>
          <w:tcPr>
            <w:tcW w:w="1168" w:type="dxa"/>
            <w:tcBorders>
              <w:top w:val="nil"/>
              <w:left w:val="nil"/>
              <w:bottom w:val="single" w:sz="4" w:space="0" w:color="auto"/>
              <w:right w:val="single" w:sz="4" w:space="0" w:color="auto"/>
            </w:tcBorders>
            <w:noWrap/>
            <w:vAlign w:val="bottom"/>
            <w:hideMark/>
          </w:tcPr>
          <w:p w14:paraId="524C2BED"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661</w:t>
            </w:r>
          </w:p>
        </w:tc>
        <w:tc>
          <w:tcPr>
            <w:tcW w:w="1054" w:type="dxa"/>
            <w:tcBorders>
              <w:top w:val="nil"/>
              <w:left w:val="nil"/>
              <w:bottom w:val="single" w:sz="4" w:space="0" w:color="auto"/>
              <w:right w:val="single" w:sz="4" w:space="0" w:color="auto"/>
            </w:tcBorders>
            <w:noWrap/>
            <w:vAlign w:val="bottom"/>
            <w:hideMark/>
          </w:tcPr>
          <w:p w14:paraId="4F3E04CE"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-21</w:t>
            </w:r>
          </w:p>
        </w:tc>
        <w:tc>
          <w:tcPr>
            <w:tcW w:w="1111" w:type="dxa"/>
            <w:tcBorders>
              <w:top w:val="nil"/>
              <w:left w:val="nil"/>
              <w:bottom w:val="single" w:sz="4" w:space="0" w:color="auto"/>
              <w:right w:val="single" w:sz="4" w:space="0" w:color="auto"/>
            </w:tcBorders>
            <w:noWrap/>
            <w:vAlign w:val="bottom"/>
            <w:hideMark/>
          </w:tcPr>
          <w:p w14:paraId="194B2748"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16</w:t>
            </w:r>
          </w:p>
        </w:tc>
      </w:tr>
      <w:tr w:rsidR="007C2187" w:rsidRPr="007C2187" w14:paraId="0E377947" w14:textId="77777777" w:rsidTr="007C2187">
        <w:trPr>
          <w:trHeight w:val="286"/>
        </w:trPr>
        <w:tc>
          <w:tcPr>
            <w:tcW w:w="2505" w:type="dxa"/>
            <w:tcBorders>
              <w:top w:val="nil"/>
              <w:left w:val="single" w:sz="4" w:space="0" w:color="auto"/>
              <w:bottom w:val="single" w:sz="4" w:space="0" w:color="auto"/>
              <w:right w:val="single" w:sz="4" w:space="0" w:color="auto"/>
            </w:tcBorders>
            <w:noWrap/>
            <w:vAlign w:val="center"/>
            <w:hideMark/>
          </w:tcPr>
          <w:p w14:paraId="641B9194" w14:textId="77777777" w:rsidR="007C2187" w:rsidRPr="007C2187" w:rsidRDefault="007C2187" w:rsidP="007C2187">
            <w:pPr>
              <w:rPr>
                <w:rFonts w:ascii="Calibri" w:eastAsia="Times New Roman" w:hAnsi="Calibri" w:cs="Calibri"/>
                <w:color w:val="000000"/>
                <w:lang w:eastAsia="fr-FR"/>
              </w:rPr>
            </w:pPr>
            <w:r w:rsidRPr="007C2187">
              <w:rPr>
                <w:rFonts w:ascii="Calibri" w:eastAsia="Times New Roman" w:hAnsi="Calibri" w:cs="Calibri"/>
                <w:color w:val="000000"/>
                <w:lang w:eastAsia="fr-FR"/>
              </w:rPr>
              <w:t>Homme seul avec enfant(s)</w:t>
            </w:r>
          </w:p>
        </w:tc>
        <w:tc>
          <w:tcPr>
            <w:tcW w:w="1168" w:type="dxa"/>
            <w:tcBorders>
              <w:top w:val="nil"/>
              <w:left w:val="nil"/>
              <w:bottom w:val="single" w:sz="4" w:space="0" w:color="auto"/>
              <w:right w:val="single" w:sz="4" w:space="0" w:color="auto"/>
            </w:tcBorders>
            <w:noWrap/>
            <w:vAlign w:val="bottom"/>
            <w:hideMark/>
          </w:tcPr>
          <w:p w14:paraId="10ACB475"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76</w:t>
            </w:r>
          </w:p>
        </w:tc>
        <w:tc>
          <w:tcPr>
            <w:tcW w:w="1168" w:type="dxa"/>
            <w:tcBorders>
              <w:top w:val="nil"/>
              <w:left w:val="nil"/>
              <w:bottom w:val="single" w:sz="4" w:space="0" w:color="auto"/>
              <w:right w:val="single" w:sz="4" w:space="0" w:color="auto"/>
            </w:tcBorders>
            <w:vAlign w:val="center"/>
            <w:hideMark/>
          </w:tcPr>
          <w:p w14:paraId="4C93B03D"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75</w:t>
            </w:r>
          </w:p>
        </w:tc>
        <w:tc>
          <w:tcPr>
            <w:tcW w:w="1168" w:type="dxa"/>
            <w:tcBorders>
              <w:top w:val="nil"/>
              <w:left w:val="nil"/>
              <w:bottom w:val="single" w:sz="4" w:space="0" w:color="auto"/>
              <w:right w:val="single" w:sz="4" w:space="0" w:color="auto"/>
            </w:tcBorders>
            <w:noWrap/>
            <w:vAlign w:val="bottom"/>
            <w:hideMark/>
          </w:tcPr>
          <w:p w14:paraId="58DCF5CA"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64</w:t>
            </w:r>
          </w:p>
        </w:tc>
        <w:tc>
          <w:tcPr>
            <w:tcW w:w="1168" w:type="dxa"/>
            <w:tcBorders>
              <w:top w:val="nil"/>
              <w:left w:val="nil"/>
              <w:bottom w:val="single" w:sz="4" w:space="0" w:color="auto"/>
              <w:right w:val="single" w:sz="4" w:space="0" w:color="auto"/>
            </w:tcBorders>
            <w:noWrap/>
            <w:vAlign w:val="bottom"/>
            <w:hideMark/>
          </w:tcPr>
          <w:p w14:paraId="2FCE3A39"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93</w:t>
            </w:r>
          </w:p>
        </w:tc>
        <w:tc>
          <w:tcPr>
            <w:tcW w:w="1168" w:type="dxa"/>
            <w:tcBorders>
              <w:top w:val="nil"/>
              <w:left w:val="nil"/>
              <w:bottom w:val="single" w:sz="4" w:space="0" w:color="auto"/>
              <w:right w:val="single" w:sz="4" w:space="0" w:color="auto"/>
            </w:tcBorders>
            <w:noWrap/>
            <w:vAlign w:val="bottom"/>
            <w:hideMark/>
          </w:tcPr>
          <w:p w14:paraId="159C6F81"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110</w:t>
            </w:r>
          </w:p>
        </w:tc>
        <w:tc>
          <w:tcPr>
            <w:tcW w:w="1054" w:type="dxa"/>
            <w:tcBorders>
              <w:top w:val="nil"/>
              <w:left w:val="nil"/>
              <w:bottom w:val="single" w:sz="4" w:space="0" w:color="auto"/>
              <w:right w:val="single" w:sz="4" w:space="0" w:color="auto"/>
            </w:tcBorders>
            <w:noWrap/>
            <w:vAlign w:val="bottom"/>
            <w:hideMark/>
          </w:tcPr>
          <w:p w14:paraId="2D6E76B0"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18</w:t>
            </w:r>
          </w:p>
        </w:tc>
        <w:tc>
          <w:tcPr>
            <w:tcW w:w="1111" w:type="dxa"/>
            <w:tcBorders>
              <w:top w:val="nil"/>
              <w:left w:val="nil"/>
              <w:bottom w:val="single" w:sz="4" w:space="0" w:color="auto"/>
              <w:right w:val="single" w:sz="4" w:space="0" w:color="auto"/>
            </w:tcBorders>
            <w:noWrap/>
            <w:vAlign w:val="bottom"/>
            <w:hideMark/>
          </w:tcPr>
          <w:p w14:paraId="01CC1B14" w14:textId="77777777" w:rsidR="007C2187" w:rsidRPr="007C2187" w:rsidRDefault="007C2187" w:rsidP="007C2187">
            <w:pPr>
              <w:jc w:val="center"/>
              <w:rPr>
                <w:rFonts w:ascii="Calibri" w:eastAsia="Times New Roman" w:hAnsi="Calibri" w:cs="Calibri"/>
                <w:color w:val="000000"/>
                <w:lang w:eastAsia="fr-FR"/>
              </w:rPr>
            </w:pPr>
            <w:r w:rsidRPr="007C2187">
              <w:rPr>
                <w:rFonts w:ascii="Calibri" w:eastAsia="Times New Roman" w:hAnsi="Calibri" w:cs="Calibri"/>
                <w:color w:val="000000"/>
                <w:lang w:eastAsia="fr-FR"/>
              </w:rPr>
              <w:t>45</w:t>
            </w:r>
          </w:p>
        </w:tc>
      </w:tr>
      <w:tr w:rsidR="007C2187" w:rsidRPr="007C2187" w14:paraId="38D378AD" w14:textId="77777777" w:rsidTr="007C2187">
        <w:trPr>
          <w:trHeight w:val="286"/>
        </w:trPr>
        <w:tc>
          <w:tcPr>
            <w:tcW w:w="2505" w:type="dxa"/>
            <w:tcBorders>
              <w:top w:val="nil"/>
              <w:left w:val="single" w:sz="4" w:space="0" w:color="auto"/>
              <w:bottom w:val="single" w:sz="4" w:space="0" w:color="auto"/>
              <w:right w:val="single" w:sz="4" w:space="0" w:color="auto"/>
            </w:tcBorders>
            <w:noWrap/>
            <w:vAlign w:val="center"/>
            <w:hideMark/>
          </w:tcPr>
          <w:p w14:paraId="01345651" w14:textId="77777777" w:rsidR="007C2187" w:rsidRPr="007C2187" w:rsidRDefault="007C2187" w:rsidP="007C2187">
            <w:pPr>
              <w:rPr>
                <w:rFonts w:ascii="Calibri" w:eastAsia="Times New Roman" w:hAnsi="Calibri" w:cs="Calibri"/>
                <w:b/>
                <w:bCs/>
                <w:color w:val="000000"/>
                <w:lang w:eastAsia="fr-FR"/>
              </w:rPr>
            </w:pPr>
            <w:r w:rsidRPr="007C2187">
              <w:rPr>
                <w:rFonts w:ascii="Calibri" w:eastAsia="Times New Roman" w:hAnsi="Calibri" w:cs="Calibri"/>
                <w:b/>
                <w:bCs/>
                <w:color w:val="000000"/>
                <w:lang w:eastAsia="fr-FR"/>
              </w:rPr>
              <w:t xml:space="preserve">Total </w:t>
            </w:r>
          </w:p>
        </w:tc>
        <w:tc>
          <w:tcPr>
            <w:tcW w:w="1168" w:type="dxa"/>
            <w:tcBorders>
              <w:top w:val="nil"/>
              <w:left w:val="nil"/>
              <w:bottom w:val="single" w:sz="4" w:space="0" w:color="auto"/>
              <w:right w:val="single" w:sz="4" w:space="0" w:color="auto"/>
            </w:tcBorders>
            <w:noWrap/>
            <w:vAlign w:val="bottom"/>
            <w:hideMark/>
          </w:tcPr>
          <w:p w14:paraId="4FE00A69" w14:textId="77777777" w:rsidR="007C2187" w:rsidRPr="007C2187" w:rsidRDefault="007C2187" w:rsidP="007C2187">
            <w:pPr>
              <w:jc w:val="center"/>
              <w:rPr>
                <w:rFonts w:ascii="Calibri" w:eastAsia="Times New Roman" w:hAnsi="Calibri" w:cs="Calibri"/>
                <w:b/>
                <w:bCs/>
                <w:color w:val="000000"/>
                <w:lang w:eastAsia="fr-FR"/>
              </w:rPr>
            </w:pPr>
            <w:r w:rsidRPr="007C2187">
              <w:rPr>
                <w:rFonts w:ascii="Calibri" w:eastAsia="Times New Roman" w:hAnsi="Calibri" w:cs="Calibri"/>
                <w:b/>
                <w:bCs/>
                <w:color w:val="000000"/>
                <w:lang w:eastAsia="fr-FR"/>
              </w:rPr>
              <w:t>3 133</w:t>
            </w:r>
          </w:p>
        </w:tc>
        <w:tc>
          <w:tcPr>
            <w:tcW w:w="1168" w:type="dxa"/>
            <w:tcBorders>
              <w:top w:val="nil"/>
              <w:left w:val="nil"/>
              <w:bottom w:val="single" w:sz="4" w:space="0" w:color="auto"/>
              <w:right w:val="single" w:sz="4" w:space="0" w:color="auto"/>
            </w:tcBorders>
            <w:vAlign w:val="center"/>
            <w:hideMark/>
          </w:tcPr>
          <w:p w14:paraId="60FC45B2" w14:textId="77777777" w:rsidR="007C2187" w:rsidRPr="007C2187" w:rsidRDefault="007C2187" w:rsidP="007C2187">
            <w:pPr>
              <w:jc w:val="center"/>
              <w:rPr>
                <w:rFonts w:ascii="Calibri" w:eastAsia="Times New Roman" w:hAnsi="Calibri" w:cs="Calibri"/>
                <w:b/>
                <w:bCs/>
                <w:color w:val="000000"/>
                <w:lang w:eastAsia="fr-FR"/>
              </w:rPr>
            </w:pPr>
            <w:r w:rsidRPr="007C2187">
              <w:rPr>
                <w:rFonts w:ascii="Calibri" w:eastAsia="Times New Roman" w:hAnsi="Calibri" w:cs="Calibri"/>
                <w:b/>
                <w:bCs/>
                <w:color w:val="000000"/>
                <w:lang w:eastAsia="fr-FR"/>
              </w:rPr>
              <w:t>3 735</w:t>
            </w:r>
          </w:p>
        </w:tc>
        <w:tc>
          <w:tcPr>
            <w:tcW w:w="1168" w:type="dxa"/>
            <w:tcBorders>
              <w:top w:val="nil"/>
              <w:left w:val="nil"/>
              <w:bottom w:val="single" w:sz="4" w:space="0" w:color="auto"/>
              <w:right w:val="single" w:sz="4" w:space="0" w:color="auto"/>
            </w:tcBorders>
            <w:noWrap/>
            <w:vAlign w:val="bottom"/>
            <w:hideMark/>
          </w:tcPr>
          <w:p w14:paraId="490AA404" w14:textId="77777777" w:rsidR="007C2187" w:rsidRPr="007C2187" w:rsidRDefault="007C2187" w:rsidP="007C2187">
            <w:pPr>
              <w:jc w:val="center"/>
              <w:rPr>
                <w:rFonts w:ascii="Calibri" w:eastAsia="Times New Roman" w:hAnsi="Calibri" w:cs="Calibri"/>
                <w:b/>
                <w:bCs/>
                <w:color w:val="000000"/>
                <w:lang w:eastAsia="fr-FR"/>
              </w:rPr>
            </w:pPr>
            <w:r w:rsidRPr="007C2187">
              <w:rPr>
                <w:rFonts w:ascii="Calibri" w:eastAsia="Times New Roman" w:hAnsi="Calibri" w:cs="Calibri"/>
                <w:b/>
                <w:bCs/>
                <w:color w:val="000000"/>
                <w:lang w:eastAsia="fr-FR"/>
              </w:rPr>
              <w:t>3 843</w:t>
            </w:r>
          </w:p>
        </w:tc>
        <w:tc>
          <w:tcPr>
            <w:tcW w:w="1168" w:type="dxa"/>
            <w:tcBorders>
              <w:top w:val="nil"/>
              <w:left w:val="nil"/>
              <w:bottom w:val="single" w:sz="4" w:space="0" w:color="auto"/>
              <w:right w:val="single" w:sz="4" w:space="0" w:color="auto"/>
            </w:tcBorders>
            <w:noWrap/>
            <w:vAlign w:val="bottom"/>
            <w:hideMark/>
          </w:tcPr>
          <w:p w14:paraId="38430BF0" w14:textId="77777777" w:rsidR="007C2187" w:rsidRPr="007C2187" w:rsidRDefault="007C2187" w:rsidP="007C2187">
            <w:pPr>
              <w:jc w:val="center"/>
              <w:rPr>
                <w:rFonts w:ascii="Calibri" w:eastAsia="Times New Roman" w:hAnsi="Calibri" w:cs="Calibri"/>
                <w:b/>
                <w:bCs/>
                <w:color w:val="000000"/>
                <w:lang w:eastAsia="fr-FR"/>
              </w:rPr>
            </w:pPr>
            <w:r w:rsidRPr="007C2187">
              <w:rPr>
                <w:rFonts w:ascii="Calibri" w:eastAsia="Times New Roman" w:hAnsi="Calibri" w:cs="Calibri"/>
                <w:b/>
                <w:bCs/>
                <w:color w:val="000000"/>
                <w:lang w:eastAsia="fr-FR"/>
              </w:rPr>
              <w:t>4 036</w:t>
            </w:r>
          </w:p>
        </w:tc>
        <w:tc>
          <w:tcPr>
            <w:tcW w:w="1168" w:type="dxa"/>
            <w:tcBorders>
              <w:top w:val="nil"/>
              <w:left w:val="nil"/>
              <w:bottom w:val="single" w:sz="4" w:space="0" w:color="auto"/>
              <w:right w:val="single" w:sz="4" w:space="0" w:color="auto"/>
            </w:tcBorders>
            <w:noWrap/>
            <w:vAlign w:val="bottom"/>
            <w:hideMark/>
          </w:tcPr>
          <w:p w14:paraId="7F2DD1E5" w14:textId="77777777" w:rsidR="007C2187" w:rsidRPr="007C2187" w:rsidRDefault="007C2187" w:rsidP="007C2187">
            <w:pPr>
              <w:jc w:val="center"/>
              <w:rPr>
                <w:rFonts w:ascii="Calibri" w:eastAsia="Times New Roman" w:hAnsi="Calibri" w:cs="Calibri"/>
                <w:b/>
                <w:bCs/>
                <w:color w:val="000000"/>
                <w:lang w:eastAsia="fr-FR"/>
              </w:rPr>
            </w:pPr>
            <w:r w:rsidRPr="007C2187">
              <w:rPr>
                <w:rFonts w:ascii="Calibri" w:eastAsia="Times New Roman" w:hAnsi="Calibri" w:cs="Calibri"/>
                <w:b/>
                <w:bCs/>
                <w:color w:val="000000"/>
                <w:lang w:eastAsia="fr-FR"/>
              </w:rPr>
              <w:t>4 300</w:t>
            </w:r>
          </w:p>
        </w:tc>
        <w:tc>
          <w:tcPr>
            <w:tcW w:w="1054" w:type="dxa"/>
            <w:tcBorders>
              <w:top w:val="nil"/>
              <w:left w:val="nil"/>
              <w:bottom w:val="single" w:sz="4" w:space="0" w:color="auto"/>
              <w:right w:val="single" w:sz="4" w:space="0" w:color="auto"/>
            </w:tcBorders>
            <w:noWrap/>
            <w:vAlign w:val="bottom"/>
            <w:hideMark/>
          </w:tcPr>
          <w:p w14:paraId="1BDA4AFC" w14:textId="77777777" w:rsidR="007C2187" w:rsidRPr="007C2187" w:rsidRDefault="007C2187" w:rsidP="007C2187">
            <w:pPr>
              <w:jc w:val="center"/>
              <w:rPr>
                <w:rFonts w:ascii="Calibri" w:eastAsia="Times New Roman" w:hAnsi="Calibri" w:cs="Calibri"/>
                <w:b/>
                <w:bCs/>
                <w:color w:val="000000"/>
                <w:lang w:eastAsia="fr-FR"/>
              </w:rPr>
            </w:pPr>
            <w:r w:rsidRPr="007C2187">
              <w:rPr>
                <w:rFonts w:ascii="Calibri" w:eastAsia="Times New Roman" w:hAnsi="Calibri" w:cs="Calibri"/>
                <w:b/>
                <w:bCs/>
                <w:color w:val="000000"/>
                <w:lang w:eastAsia="fr-FR"/>
              </w:rPr>
              <w:t>7</w:t>
            </w:r>
          </w:p>
        </w:tc>
        <w:tc>
          <w:tcPr>
            <w:tcW w:w="1111" w:type="dxa"/>
            <w:tcBorders>
              <w:top w:val="nil"/>
              <w:left w:val="nil"/>
              <w:bottom w:val="single" w:sz="4" w:space="0" w:color="auto"/>
              <w:right w:val="single" w:sz="4" w:space="0" w:color="auto"/>
            </w:tcBorders>
            <w:noWrap/>
            <w:vAlign w:val="bottom"/>
            <w:hideMark/>
          </w:tcPr>
          <w:p w14:paraId="207B64B7" w14:textId="77777777" w:rsidR="007C2187" w:rsidRPr="007C2187" w:rsidRDefault="007C2187" w:rsidP="007C2187">
            <w:pPr>
              <w:jc w:val="center"/>
              <w:rPr>
                <w:rFonts w:ascii="Calibri" w:eastAsia="Times New Roman" w:hAnsi="Calibri" w:cs="Calibri"/>
                <w:b/>
                <w:bCs/>
                <w:color w:val="000000"/>
                <w:lang w:eastAsia="fr-FR"/>
              </w:rPr>
            </w:pPr>
            <w:r w:rsidRPr="007C2187">
              <w:rPr>
                <w:rFonts w:ascii="Calibri" w:eastAsia="Times New Roman" w:hAnsi="Calibri" w:cs="Calibri"/>
                <w:b/>
                <w:bCs/>
                <w:color w:val="000000"/>
                <w:lang w:eastAsia="fr-FR"/>
              </w:rPr>
              <w:t>37</w:t>
            </w:r>
          </w:p>
        </w:tc>
      </w:tr>
    </w:tbl>
    <w:p w14:paraId="333CCB00" w14:textId="77777777" w:rsidR="007C2187" w:rsidRDefault="007C2187" w:rsidP="003E51AB">
      <w:pPr>
        <w:jc w:val="both"/>
      </w:pPr>
    </w:p>
    <w:p w14:paraId="279688A5" w14:textId="6BA79FC0" w:rsidR="0071592E" w:rsidRDefault="0071592E" w:rsidP="009D3A3A">
      <w:pPr>
        <w:spacing w:line="276" w:lineRule="auto"/>
        <w:jc w:val="both"/>
        <w:rPr>
          <w:b/>
          <w:bCs/>
        </w:rPr>
      </w:pPr>
      <w:r w:rsidRPr="00400F06">
        <w:rPr>
          <w:b/>
          <w:bCs/>
        </w:rPr>
        <w:t xml:space="preserve">Le </w:t>
      </w:r>
      <w:r w:rsidR="0026076A" w:rsidRPr="00400F06">
        <w:rPr>
          <w:b/>
          <w:bCs/>
        </w:rPr>
        <w:t>1</w:t>
      </w:r>
      <w:r w:rsidR="003D69EC" w:rsidRPr="00400F06">
        <w:rPr>
          <w:b/>
          <w:bCs/>
        </w:rPr>
        <w:t>8</w:t>
      </w:r>
      <w:r w:rsidR="0026076A" w:rsidRPr="00400F06">
        <w:rPr>
          <w:b/>
          <w:bCs/>
        </w:rPr>
        <w:t>/08</w:t>
      </w:r>
      <w:r w:rsidR="003E49B4" w:rsidRPr="00400F06">
        <w:rPr>
          <w:b/>
          <w:bCs/>
        </w:rPr>
        <w:t>/26</w:t>
      </w:r>
      <w:r w:rsidRPr="00400F06">
        <w:rPr>
          <w:b/>
          <w:bCs/>
        </w:rPr>
        <w:t xml:space="preserve">, </w:t>
      </w:r>
      <w:r w:rsidR="003D69EC" w:rsidRPr="00400F06">
        <w:rPr>
          <w:b/>
          <w:bCs/>
        </w:rPr>
        <w:t xml:space="preserve">2 355 </w:t>
      </w:r>
      <w:r w:rsidRPr="00400F06">
        <w:rPr>
          <w:b/>
          <w:bCs/>
        </w:rPr>
        <w:t>enfants de moins de 18 ans en famille</w:t>
      </w:r>
      <w:r w:rsidR="00CD5C83" w:rsidRPr="00400F06">
        <w:rPr>
          <w:b/>
          <w:bCs/>
        </w:rPr>
        <w:t xml:space="preserve"> sont en DNP dont</w:t>
      </w:r>
      <w:r w:rsidRPr="00400F06">
        <w:rPr>
          <w:b/>
          <w:bCs/>
        </w:rPr>
        <w:t xml:space="preserve"> </w:t>
      </w:r>
      <w:r w:rsidR="003D69EC" w:rsidRPr="00400F06">
        <w:rPr>
          <w:b/>
          <w:bCs/>
        </w:rPr>
        <w:t>514</w:t>
      </w:r>
      <w:r w:rsidRPr="00400F06">
        <w:rPr>
          <w:b/>
          <w:bCs/>
        </w:rPr>
        <w:t xml:space="preserve"> ont moins de 3 ans.</w:t>
      </w:r>
    </w:p>
    <w:p w14:paraId="0D6C1127" w14:textId="537FA173" w:rsidR="00A413EF" w:rsidRPr="00400F06" w:rsidRDefault="00A413EF" w:rsidP="009D3A3A">
      <w:pPr>
        <w:spacing w:line="276" w:lineRule="auto"/>
        <w:jc w:val="both"/>
        <w:rPr>
          <w:b/>
          <w:bCs/>
        </w:rPr>
      </w:pPr>
      <w:r>
        <w:rPr>
          <w:noProof/>
        </w:rPr>
        <w:lastRenderedPageBreak/>
        <w:drawing>
          <wp:inline distT="0" distB="0" distL="0" distR="0" wp14:anchorId="6261946A" wp14:editId="147EE4BA">
            <wp:extent cx="6339840" cy="2011680"/>
            <wp:effectExtent l="0" t="0" r="3810" b="7620"/>
            <wp:docPr id="682779141" name="Graphique 1">
              <a:extLst xmlns:a="http://schemas.openxmlformats.org/drawingml/2006/main">
                <a:ext uri="{FF2B5EF4-FFF2-40B4-BE49-F238E27FC236}">
                  <a16:creationId xmlns:a16="http://schemas.microsoft.com/office/drawing/2014/main" id="{46CF9D5D-34BB-41EC-6636-EC420C2A6D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843CB40" w14:textId="77777777" w:rsidR="00514BE3" w:rsidRDefault="00514BE3" w:rsidP="009D3A3A">
      <w:pPr>
        <w:spacing w:line="276" w:lineRule="auto"/>
        <w:jc w:val="both"/>
      </w:pPr>
    </w:p>
    <w:p w14:paraId="5F249885" w14:textId="72DBA7B1" w:rsidR="008250C4" w:rsidRDefault="0066044E" w:rsidP="009D3A3A">
      <w:pPr>
        <w:spacing w:line="276" w:lineRule="auto"/>
        <w:jc w:val="both"/>
      </w:pPr>
      <w:r w:rsidRPr="00E13772">
        <w:t xml:space="preserve">Aux différentes périodes, les enfants de </w:t>
      </w:r>
      <w:r w:rsidRPr="008A0498">
        <w:rPr>
          <w:b/>
          <w:bCs/>
        </w:rPr>
        <w:t>moins de 18 ans</w:t>
      </w:r>
      <w:r w:rsidRPr="00E13772">
        <w:t xml:space="preserve"> en famille représentent </w:t>
      </w:r>
      <w:r w:rsidR="00496458">
        <w:t xml:space="preserve">au moins </w:t>
      </w:r>
      <w:r w:rsidRPr="00E13772">
        <w:t xml:space="preserve">la moitié des personnes en famille en demandes non pourvues </w:t>
      </w:r>
      <w:r w:rsidR="00455E3B">
        <w:t>et</w:t>
      </w:r>
      <w:r w:rsidRPr="00E13772">
        <w:t xml:space="preserve"> leur effectif </w:t>
      </w:r>
      <w:r w:rsidR="000E5C89" w:rsidRPr="00E13772">
        <w:t>ne cesse d’</w:t>
      </w:r>
      <w:r w:rsidRPr="008A0498">
        <w:rPr>
          <w:b/>
          <w:bCs/>
        </w:rPr>
        <w:t>augmente</w:t>
      </w:r>
      <w:r w:rsidR="000E5C89" w:rsidRPr="008A0498">
        <w:rPr>
          <w:b/>
          <w:bCs/>
        </w:rPr>
        <w:t>r</w:t>
      </w:r>
      <w:r w:rsidR="00C20B22">
        <w:rPr>
          <w:b/>
          <w:bCs/>
        </w:rPr>
        <w:t xml:space="preserve"> </w:t>
      </w:r>
      <w:r w:rsidR="00496458">
        <w:t xml:space="preserve">pour atteindre </w:t>
      </w:r>
      <w:r w:rsidR="00F86567" w:rsidRPr="00514BE3">
        <w:t>2 355</w:t>
      </w:r>
      <w:r w:rsidR="004872BF" w:rsidRPr="00514BE3">
        <w:t xml:space="preserve"> le 1</w:t>
      </w:r>
      <w:r w:rsidR="00F86567" w:rsidRPr="00514BE3">
        <w:t>8</w:t>
      </w:r>
      <w:r w:rsidR="004872BF" w:rsidRPr="00514BE3">
        <w:t>/08</w:t>
      </w:r>
      <w:r w:rsidR="004872BF">
        <w:t>/2</w:t>
      </w:r>
      <w:r w:rsidR="00662DBC" w:rsidRPr="00FB2E5A">
        <w:t>6</w:t>
      </w:r>
      <w:r w:rsidR="009C26FF" w:rsidRPr="00E13772">
        <w:t>.</w:t>
      </w:r>
    </w:p>
    <w:p w14:paraId="21EA854F" w14:textId="77777777" w:rsidR="00F86567" w:rsidRDefault="00F86567" w:rsidP="009D3A3A">
      <w:pPr>
        <w:spacing w:line="276" w:lineRule="auto"/>
        <w:jc w:val="both"/>
      </w:pPr>
    </w:p>
    <w:p w14:paraId="1A79403E" w14:textId="69527A89" w:rsidR="00F86567" w:rsidRDefault="00F86567" w:rsidP="00F86567">
      <w:pPr>
        <w:spacing w:line="276" w:lineRule="auto"/>
        <w:jc w:val="center"/>
      </w:pPr>
      <w:r>
        <w:rPr>
          <w:noProof/>
        </w:rPr>
        <w:drawing>
          <wp:inline distT="0" distB="0" distL="0" distR="0" wp14:anchorId="1C33C1C6" wp14:editId="20FF2BFB">
            <wp:extent cx="5943600" cy="1737360"/>
            <wp:effectExtent l="0" t="0" r="0" b="15240"/>
            <wp:docPr id="385850651" name="Graphique 1">
              <a:extLst xmlns:a="http://schemas.openxmlformats.org/drawingml/2006/main">
                <a:ext uri="{FF2B5EF4-FFF2-40B4-BE49-F238E27FC236}">
                  <a16:creationId xmlns:a16="http://schemas.microsoft.com/office/drawing/2014/main" id="{280A48F1-2260-5EC7-8DF3-F4CF2B295B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460E213" w14:textId="77777777" w:rsidR="005B777F" w:rsidRDefault="005B777F" w:rsidP="009D3A3A">
      <w:pPr>
        <w:spacing w:line="276" w:lineRule="auto"/>
        <w:jc w:val="both"/>
      </w:pPr>
    </w:p>
    <w:p w14:paraId="364B3144" w14:textId="5CF1546F" w:rsidR="000E5C89" w:rsidRDefault="003C2FBC" w:rsidP="00033EAA">
      <w:pPr>
        <w:spacing w:line="276" w:lineRule="auto"/>
        <w:jc w:val="both"/>
      </w:pPr>
      <w:r>
        <w:t>L</w:t>
      </w:r>
      <w:r w:rsidR="000E5C89" w:rsidRPr="00E13772">
        <w:t xml:space="preserve">e nombre d’enfants en famille de </w:t>
      </w:r>
      <w:r w:rsidR="000E5C89" w:rsidRPr="008A0498">
        <w:rPr>
          <w:b/>
          <w:bCs/>
        </w:rPr>
        <w:t>moins de 3 ans</w:t>
      </w:r>
      <w:r w:rsidR="000E5C89" w:rsidRPr="00E13772">
        <w:t xml:space="preserve"> </w:t>
      </w:r>
      <w:r w:rsidR="00AE0C45" w:rsidRPr="00E13772">
        <w:t>n</w:t>
      </w:r>
      <w:r w:rsidR="00F305E7" w:rsidRPr="00E13772">
        <w:t xml:space="preserve">’a </w:t>
      </w:r>
      <w:r w:rsidR="00AE0C45" w:rsidRPr="00E13772">
        <w:t>cess</w:t>
      </w:r>
      <w:r w:rsidR="00F305E7" w:rsidRPr="00E13772">
        <w:t>é</w:t>
      </w:r>
      <w:r w:rsidR="00AE0C45" w:rsidRPr="00E13772">
        <w:t xml:space="preserve"> </w:t>
      </w:r>
      <w:r w:rsidR="00AE0C45" w:rsidRPr="00510940">
        <w:rPr>
          <w:b/>
          <w:bCs/>
          <w:color w:val="000000" w:themeColor="text1"/>
        </w:rPr>
        <w:t>d’</w:t>
      </w:r>
      <w:r w:rsidR="000E5C89" w:rsidRPr="00510940">
        <w:rPr>
          <w:b/>
          <w:bCs/>
          <w:color w:val="000000" w:themeColor="text1"/>
        </w:rPr>
        <w:t>augment</w:t>
      </w:r>
      <w:r w:rsidR="00AE0C45" w:rsidRPr="00510940">
        <w:rPr>
          <w:b/>
          <w:bCs/>
          <w:color w:val="000000" w:themeColor="text1"/>
        </w:rPr>
        <w:t>er</w:t>
      </w:r>
      <w:r w:rsidR="00F305E7" w:rsidRPr="00510940">
        <w:rPr>
          <w:b/>
          <w:bCs/>
          <w:color w:val="000000" w:themeColor="text1"/>
        </w:rPr>
        <w:t xml:space="preserve"> </w:t>
      </w:r>
      <w:r w:rsidR="001B30B6" w:rsidRPr="00510940">
        <w:rPr>
          <w:b/>
          <w:bCs/>
          <w:color w:val="000000" w:themeColor="text1"/>
        </w:rPr>
        <w:t xml:space="preserve">lui aussi </w:t>
      </w:r>
      <w:r w:rsidR="00F305E7" w:rsidRPr="008A0498">
        <w:rPr>
          <w:b/>
          <w:bCs/>
        </w:rPr>
        <w:t>et il reste très élevé</w:t>
      </w:r>
      <w:r w:rsidR="001B30B6">
        <w:rPr>
          <w:b/>
          <w:bCs/>
        </w:rPr>
        <w:t xml:space="preserve"> : </w:t>
      </w:r>
      <w:r w:rsidR="000E5C89" w:rsidRPr="00E13772">
        <w:t>368 le 22/08/22</w:t>
      </w:r>
      <w:r w:rsidR="00F305E7" w:rsidRPr="00E13772">
        <w:t>,</w:t>
      </w:r>
      <w:r w:rsidR="000E5C89" w:rsidRPr="00E13772">
        <w:t xml:space="preserve"> 480 le 21/08/23</w:t>
      </w:r>
      <w:r w:rsidR="004872BF">
        <w:t xml:space="preserve">, </w:t>
      </w:r>
      <w:r w:rsidR="00AE0C45" w:rsidRPr="00E13772">
        <w:t>4</w:t>
      </w:r>
      <w:r w:rsidR="00741492" w:rsidRPr="00E13772">
        <w:t>67</w:t>
      </w:r>
      <w:r w:rsidR="00AE0C45" w:rsidRPr="00E13772">
        <w:t xml:space="preserve"> le 19/08/24</w:t>
      </w:r>
      <w:r w:rsidR="00662DBC">
        <w:t xml:space="preserve">, </w:t>
      </w:r>
      <w:r w:rsidR="00EC1607">
        <w:t>503</w:t>
      </w:r>
      <w:r w:rsidR="004872BF">
        <w:t xml:space="preserve"> le 18/08/25</w:t>
      </w:r>
      <w:r w:rsidR="00662DBC">
        <w:t xml:space="preserve"> et </w:t>
      </w:r>
      <w:r>
        <w:t>514</w:t>
      </w:r>
      <w:r w:rsidR="00662DBC">
        <w:t xml:space="preserve"> le </w:t>
      </w:r>
      <w:r w:rsidR="0026076A">
        <w:t>1</w:t>
      </w:r>
      <w:r w:rsidR="00D31EC1">
        <w:t>8</w:t>
      </w:r>
      <w:r w:rsidR="0026076A">
        <w:t>/08</w:t>
      </w:r>
      <w:r w:rsidR="003E49B4">
        <w:t>/26</w:t>
      </w:r>
      <w:r w:rsidR="00662DBC">
        <w:t>.</w:t>
      </w:r>
    </w:p>
    <w:p w14:paraId="32D6C422" w14:textId="77777777" w:rsidR="00662DBC" w:rsidRDefault="00662DBC" w:rsidP="00033EAA">
      <w:pPr>
        <w:spacing w:line="276" w:lineRule="auto"/>
        <w:jc w:val="both"/>
      </w:pPr>
    </w:p>
    <w:p w14:paraId="3E96295F" w14:textId="51B5A783" w:rsidR="006C6964" w:rsidRPr="008A0704" w:rsidRDefault="006C6964" w:rsidP="006C6964">
      <w:pPr>
        <w:rPr>
          <w:b/>
          <w:bCs/>
        </w:rPr>
      </w:pPr>
      <w:r w:rsidRPr="008A0704">
        <w:rPr>
          <w:b/>
          <w:bCs/>
        </w:rPr>
        <w:t>• Répartition par sexe et âge des enfants en DNP le 1</w:t>
      </w:r>
      <w:r w:rsidR="00A26CF6" w:rsidRPr="008A0704">
        <w:rPr>
          <w:b/>
          <w:bCs/>
        </w:rPr>
        <w:t>8</w:t>
      </w:r>
      <w:r w:rsidRPr="008A0704">
        <w:rPr>
          <w:b/>
          <w:bCs/>
        </w:rPr>
        <w:t>/08/2</w:t>
      </w:r>
      <w:r w:rsidR="0026076A" w:rsidRPr="008A0704">
        <w:rPr>
          <w:b/>
          <w:bCs/>
        </w:rPr>
        <w:t>6</w:t>
      </w:r>
    </w:p>
    <w:p w14:paraId="21BDE5A0" w14:textId="77777777" w:rsidR="006C6964" w:rsidRDefault="006C6964" w:rsidP="006C6964"/>
    <w:p w14:paraId="775CBE17" w14:textId="104EE0EF" w:rsidR="00E354AE" w:rsidRDefault="00E354AE" w:rsidP="00E354AE">
      <w:r>
        <w:t xml:space="preserve">Il est possible d’analyser les enfants en famille en DNP par sexe et âge pour les données issues du SI SIAO. </w:t>
      </w:r>
      <w:r w:rsidR="00E874AA">
        <w:t>L’analyse porte sur 2 355 personnes</w:t>
      </w:r>
      <w:r>
        <w:t>.</w:t>
      </w:r>
    </w:p>
    <w:p w14:paraId="039E9F95" w14:textId="77777777" w:rsidR="00E354AE" w:rsidRPr="00FC4384" w:rsidRDefault="00E354AE" w:rsidP="006C6964"/>
    <w:p w14:paraId="74F2643E" w14:textId="33F5C83F" w:rsidR="006C6964" w:rsidRDefault="006C6964" w:rsidP="006C6964">
      <w:r w:rsidRPr="00FC4384">
        <w:t>Parmi les enfants en DNP, les garçons sont proportionnellement légèrement plus nombreux que les filles</w:t>
      </w:r>
      <w:r w:rsidR="008C33B0">
        <w:t>.</w:t>
      </w:r>
    </w:p>
    <w:p w14:paraId="076AADAA" w14:textId="77777777" w:rsidR="008C33B0" w:rsidRDefault="008C33B0" w:rsidP="006C6964"/>
    <w:p w14:paraId="08CC5996" w14:textId="3844E70C" w:rsidR="00036FFD" w:rsidRDefault="00036FFD" w:rsidP="00036FFD">
      <w:pPr>
        <w:jc w:val="center"/>
      </w:pPr>
      <w:r>
        <w:rPr>
          <w:noProof/>
        </w:rPr>
        <w:drawing>
          <wp:inline distT="0" distB="0" distL="0" distR="0" wp14:anchorId="4660994A" wp14:editId="49F07262">
            <wp:extent cx="5204460" cy="2377440"/>
            <wp:effectExtent l="0" t="0" r="15240" b="3810"/>
            <wp:docPr id="586158933" name="Graphique 1">
              <a:extLst xmlns:a="http://schemas.openxmlformats.org/drawingml/2006/main">
                <a:ext uri="{FF2B5EF4-FFF2-40B4-BE49-F238E27FC236}">
                  <a16:creationId xmlns:a16="http://schemas.microsoft.com/office/drawing/2014/main" id="{23AFB577-34AB-D2AA-0686-84451B833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F88B656" w14:textId="77777777" w:rsidR="00036FFD" w:rsidRPr="00FC4384" w:rsidRDefault="00036FFD" w:rsidP="006C6964"/>
    <w:p w14:paraId="54ED4E7E" w14:textId="5F467633" w:rsidR="006C6964" w:rsidRPr="00FC4384" w:rsidRDefault="006C6964" w:rsidP="006C6964">
      <w:r w:rsidRPr="00FC4384">
        <w:lastRenderedPageBreak/>
        <w:t>L</w:t>
      </w:r>
      <w:r>
        <w:t>e</w:t>
      </w:r>
      <w:r w:rsidRPr="00FC4384">
        <w:t>s adolescents en DNP (dans tous les dispositifs) de 11 ans à – 15 ans représentent 19% des enfants et ceux de 15 à – 18 ans représentent 1</w:t>
      </w:r>
      <w:r w:rsidR="00036FFD">
        <w:t>1</w:t>
      </w:r>
      <w:r w:rsidRPr="00FC4384">
        <w:t xml:space="preserve">%. Ainsi les adolescents représentent </w:t>
      </w:r>
      <w:r w:rsidR="00036FFD">
        <w:t>30</w:t>
      </w:r>
      <w:r w:rsidRPr="00FC4384">
        <w:t>% des enfants en DNP.</w:t>
      </w:r>
    </w:p>
    <w:p w14:paraId="2EE92565" w14:textId="77777777" w:rsidR="006C6964" w:rsidRDefault="006C6964" w:rsidP="006C6964"/>
    <w:p w14:paraId="3AB48839" w14:textId="783A9C58" w:rsidR="00036FFD" w:rsidRPr="00FC4384" w:rsidRDefault="00036FFD" w:rsidP="00036FFD">
      <w:pPr>
        <w:jc w:val="center"/>
      </w:pPr>
      <w:r>
        <w:rPr>
          <w:noProof/>
        </w:rPr>
        <w:drawing>
          <wp:inline distT="0" distB="0" distL="0" distR="0" wp14:anchorId="7B8CD0A1" wp14:editId="400444DE">
            <wp:extent cx="5288280" cy="2560320"/>
            <wp:effectExtent l="0" t="0" r="7620" b="11430"/>
            <wp:docPr id="2093297600" name="Graphique 1">
              <a:extLst xmlns:a="http://schemas.openxmlformats.org/drawingml/2006/main">
                <a:ext uri="{FF2B5EF4-FFF2-40B4-BE49-F238E27FC236}">
                  <a16:creationId xmlns:a16="http://schemas.microsoft.com/office/drawing/2014/main" id="{92616CF3-67D3-86CE-E92F-622D51372E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14C6391" w14:textId="6068F36A" w:rsidR="006C6964" w:rsidRPr="00FC4384" w:rsidRDefault="006C6964" w:rsidP="006C6964">
      <w:pPr>
        <w:jc w:val="center"/>
      </w:pPr>
    </w:p>
    <w:p w14:paraId="60284B06" w14:textId="0DC3395D" w:rsidR="00F50310" w:rsidRPr="00AF1278" w:rsidRDefault="00F50310" w:rsidP="000B39DB">
      <w:pPr>
        <w:jc w:val="both"/>
      </w:pPr>
      <w:r w:rsidRPr="00AF1278">
        <w:rPr>
          <w:b/>
          <w:bCs/>
          <w:caps/>
          <w:sz w:val="28"/>
          <w:szCs w:val="28"/>
        </w:rPr>
        <w:t>La situation au moment de la demande</w:t>
      </w:r>
    </w:p>
    <w:p w14:paraId="3228BF77" w14:textId="77777777" w:rsidR="00F50310" w:rsidRPr="00F50310" w:rsidRDefault="00F50310" w:rsidP="000B39DB">
      <w:pPr>
        <w:jc w:val="both"/>
      </w:pPr>
    </w:p>
    <w:p w14:paraId="451DA151" w14:textId="46184A66" w:rsidR="005F085C" w:rsidRDefault="005F085C" w:rsidP="000B39DB">
      <w:pPr>
        <w:jc w:val="both"/>
      </w:pPr>
      <w:r>
        <w:t xml:space="preserve">Les variables « lieu où le ménage a dormi la veille » et « motif de la demande » </w:t>
      </w:r>
      <w:r w:rsidRPr="00F50310">
        <w:t>n</w:t>
      </w:r>
      <w:r>
        <w:t>e sont</w:t>
      </w:r>
      <w:r w:rsidRPr="00F50310">
        <w:t xml:space="preserve"> plus exploitable</w:t>
      </w:r>
      <w:r>
        <w:t>s</w:t>
      </w:r>
      <w:r w:rsidRPr="00F50310">
        <w:t xml:space="preserve"> </w:t>
      </w:r>
      <w:proofErr w:type="gramStart"/>
      <w:r w:rsidRPr="00F50310">
        <w:t>suite à</w:t>
      </w:r>
      <w:proofErr w:type="gramEnd"/>
      <w:r w:rsidRPr="00F50310">
        <w:t xml:space="preserve"> la création de</w:t>
      </w:r>
      <w:r w:rsidR="003114DE">
        <w:t>s</w:t>
      </w:r>
      <w:r w:rsidRPr="00F50310">
        <w:t xml:space="preserve"> variable</w:t>
      </w:r>
      <w:r w:rsidR="003114DE">
        <w:t>s</w:t>
      </w:r>
      <w:r w:rsidRPr="00F50310">
        <w:t xml:space="preserve"> « Situation résidentielle de niveau 1 </w:t>
      </w:r>
      <w:r w:rsidR="003114DE">
        <w:t xml:space="preserve">et de niveau 2 </w:t>
      </w:r>
      <w:r w:rsidRPr="00F50310">
        <w:t>au moment de la demande ».</w:t>
      </w:r>
    </w:p>
    <w:p w14:paraId="074E4A03" w14:textId="5E26590E" w:rsidR="005F085C" w:rsidRDefault="003114DE" w:rsidP="000B39DB">
      <w:pPr>
        <w:jc w:val="both"/>
      </w:pPr>
      <w:r>
        <w:t xml:space="preserve">La situation </w:t>
      </w:r>
      <w:r w:rsidR="002708C8">
        <w:t xml:space="preserve">résidentielle </w:t>
      </w:r>
      <w:r>
        <w:t xml:space="preserve">de niveau 1 </w:t>
      </w:r>
      <w:r w:rsidR="005F085C">
        <w:t>permet d’identifier les « ménages à la rue ».</w:t>
      </w:r>
    </w:p>
    <w:p w14:paraId="209C2061" w14:textId="77777777" w:rsidR="005F085C" w:rsidRDefault="005F085C" w:rsidP="000B39DB">
      <w:pPr>
        <w:jc w:val="both"/>
      </w:pPr>
    </w:p>
    <w:p w14:paraId="08B13C07" w14:textId="2FA492C4" w:rsidR="00E22416" w:rsidRDefault="00E22416" w:rsidP="000B39DB">
      <w:pPr>
        <w:jc w:val="both"/>
      </w:pPr>
      <w:r>
        <w:t xml:space="preserve">On passe de 79% de personnes à la rue le </w:t>
      </w:r>
      <w:r w:rsidRPr="00077319">
        <w:t>18/08/25</w:t>
      </w:r>
      <w:r>
        <w:t xml:space="preserve"> à 58% considér</w:t>
      </w:r>
      <w:r w:rsidRPr="00077319">
        <w:t>ées comme des ménages à la rue</w:t>
      </w:r>
      <w:r w:rsidR="00CD012A">
        <w:t xml:space="preserve"> le 18/08/26</w:t>
      </w:r>
      <w:r>
        <w:t xml:space="preserve">. </w:t>
      </w:r>
    </w:p>
    <w:p w14:paraId="3C3F2A4E" w14:textId="5C947E53" w:rsidR="00E22416" w:rsidRDefault="00CD012A" w:rsidP="000B39DB">
      <w:pPr>
        <w:jc w:val="both"/>
      </w:pPr>
      <w:r>
        <w:t xml:space="preserve">Et </w:t>
      </w:r>
      <w:r w:rsidR="00E22416">
        <w:t xml:space="preserve">il y a un nombre important </w:t>
      </w:r>
      <w:r w:rsidR="000B39DB" w:rsidRPr="00F50310">
        <w:t xml:space="preserve">d’informations non </w:t>
      </w:r>
      <w:r w:rsidR="000B39DB" w:rsidRPr="00077319">
        <w:t xml:space="preserve">renseignées </w:t>
      </w:r>
      <w:r w:rsidR="00E22416">
        <w:t xml:space="preserve">(3%) </w:t>
      </w:r>
      <w:r>
        <w:t>ou</w:t>
      </w:r>
      <w:r w:rsidR="000B39DB" w:rsidRPr="00077319">
        <w:t xml:space="preserve"> vide</w:t>
      </w:r>
      <w:r>
        <w:t>s</w:t>
      </w:r>
      <w:r w:rsidR="000B39DB" w:rsidRPr="00077319">
        <w:t xml:space="preserve"> (</w:t>
      </w:r>
      <w:r w:rsidR="00E22416">
        <w:t>15</w:t>
      </w:r>
      <w:r w:rsidR="000B39DB" w:rsidRPr="00077319">
        <w:t>%)</w:t>
      </w:r>
      <w:r w:rsidR="00E22416">
        <w:t>.</w:t>
      </w:r>
    </w:p>
    <w:p w14:paraId="6B0C6899" w14:textId="01D75516" w:rsidR="003112AA" w:rsidRDefault="00E22416" w:rsidP="000B39DB">
      <w:pPr>
        <w:jc w:val="both"/>
      </w:pPr>
      <w:r>
        <w:t xml:space="preserve">La fiabilité de cette nouvelle variable ne peut être assurée à ce stade. Ainsi </w:t>
      </w:r>
      <w:r w:rsidR="003112AA">
        <w:t xml:space="preserve">nous </w:t>
      </w:r>
      <w:r w:rsidR="000B39DB">
        <w:t>n</w:t>
      </w:r>
      <w:r>
        <w:t>e l</w:t>
      </w:r>
      <w:r w:rsidR="000B39DB">
        <w:t xml:space="preserve">’analyserons pas </w:t>
      </w:r>
      <w:r w:rsidR="00067AD8">
        <w:t>en détail et le chiffre doit être pris avec précaution</w:t>
      </w:r>
      <w:r>
        <w:t>.</w:t>
      </w:r>
    </w:p>
    <w:p w14:paraId="15CC51FC" w14:textId="77777777" w:rsidR="000B39DB" w:rsidRDefault="000B39DB" w:rsidP="000B39DB">
      <w:pPr>
        <w:jc w:val="both"/>
      </w:pPr>
    </w:p>
    <w:p w14:paraId="2161973C" w14:textId="7209A088" w:rsidR="00ED2EC1" w:rsidRPr="00DF79C1" w:rsidRDefault="004729CD" w:rsidP="00ED2EC1">
      <w:pPr>
        <w:spacing w:line="276" w:lineRule="auto"/>
        <w:jc w:val="both"/>
        <w:rPr>
          <w:b/>
          <w:i/>
          <w:sz w:val="28"/>
          <w:szCs w:val="28"/>
        </w:rPr>
      </w:pPr>
      <w:r>
        <w:rPr>
          <w:b/>
          <w:i/>
          <w:sz w:val="28"/>
          <w:szCs w:val="28"/>
        </w:rPr>
        <w:t>L</w:t>
      </w:r>
      <w:r w:rsidR="00ED2EC1">
        <w:rPr>
          <w:b/>
          <w:i/>
          <w:sz w:val="28"/>
          <w:szCs w:val="28"/>
        </w:rPr>
        <w:t xml:space="preserve">ES </w:t>
      </w:r>
      <w:r w:rsidR="00ED2EC1" w:rsidRPr="00DF79C1">
        <w:rPr>
          <w:b/>
          <w:i/>
          <w:sz w:val="28"/>
          <w:szCs w:val="28"/>
        </w:rPr>
        <w:t>PERSONNES EN FAMILLE</w:t>
      </w:r>
      <w:r w:rsidR="00ED2EC1">
        <w:rPr>
          <w:b/>
          <w:i/>
          <w:sz w:val="28"/>
          <w:szCs w:val="28"/>
        </w:rPr>
        <w:t xml:space="preserve"> </w:t>
      </w:r>
      <w:r>
        <w:rPr>
          <w:b/>
          <w:i/>
          <w:sz w:val="28"/>
          <w:szCs w:val="28"/>
        </w:rPr>
        <w:t xml:space="preserve">EN DNP </w:t>
      </w:r>
      <w:r w:rsidR="00ED2EC1">
        <w:rPr>
          <w:b/>
          <w:i/>
          <w:sz w:val="28"/>
          <w:szCs w:val="28"/>
        </w:rPr>
        <w:t>DANS LES DEPARTEMENTS LES PLUS TENDUS</w:t>
      </w:r>
    </w:p>
    <w:p w14:paraId="37F38FCC" w14:textId="77777777" w:rsidR="005842C7" w:rsidRDefault="005842C7" w:rsidP="009D3A3A">
      <w:pPr>
        <w:spacing w:line="276" w:lineRule="auto"/>
        <w:jc w:val="both"/>
      </w:pPr>
    </w:p>
    <w:p w14:paraId="684C50EE" w14:textId="10B8BEF3" w:rsidR="00556470" w:rsidRPr="00BE6189" w:rsidRDefault="00556470" w:rsidP="005B674E">
      <w:pPr>
        <w:spacing w:line="276" w:lineRule="auto"/>
        <w:jc w:val="both"/>
      </w:pPr>
      <w:r w:rsidRPr="00BE6189">
        <w:t xml:space="preserve">Le </w:t>
      </w:r>
      <w:r w:rsidR="007A03C1">
        <w:t>1</w:t>
      </w:r>
      <w:r w:rsidR="006B0765">
        <w:t>8</w:t>
      </w:r>
      <w:r w:rsidR="007A03C1">
        <w:t>/08</w:t>
      </w:r>
      <w:r w:rsidR="003E49B4">
        <w:t>/26</w:t>
      </w:r>
      <w:r w:rsidRPr="00BE6189">
        <w:t xml:space="preserve">, </w:t>
      </w:r>
      <w:r w:rsidR="00207D48" w:rsidRPr="00BE6189">
        <w:t xml:space="preserve">dans </w:t>
      </w:r>
      <w:r w:rsidR="00C20885">
        <w:t>18</w:t>
      </w:r>
      <w:r w:rsidR="00072EA9" w:rsidRPr="0076127B">
        <w:t xml:space="preserve"> </w:t>
      </w:r>
      <w:r w:rsidR="00072EA9" w:rsidRPr="00BD4A86">
        <w:t>d</w:t>
      </w:r>
      <w:r w:rsidR="00072EA9" w:rsidRPr="00BE6189">
        <w:t xml:space="preserve">épartements le nombre personnes en famille en DNP est supérieur </w:t>
      </w:r>
      <w:r w:rsidR="001B65C7" w:rsidRPr="00BE6189">
        <w:t xml:space="preserve">ou égal </w:t>
      </w:r>
      <w:r w:rsidR="00072EA9" w:rsidRPr="00BE6189">
        <w:t xml:space="preserve">à </w:t>
      </w:r>
      <w:r w:rsidRPr="00BE6189">
        <w:t>70</w:t>
      </w:r>
      <w:r w:rsidR="00390BA3">
        <w:t xml:space="preserve"> (</w:t>
      </w:r>
      <w:r w:rsidR="0076127B">
        <w:t>1 de plus que le 1</w:t>
      </w:r>
      <w:r w:rsidR="008A4ADD">
        <w:t>8</w:t>
      </w:r>
      <w:r w:rsidR="0076127B">
        <w:t>/08/2</w:t>
      </w:r>
      <w:r w:rsidR="008A4ADD">
        <w:t>5</w:t>
      </w:r>
      <w:r w:rsidR="00390BA3">
        <w:t>)</w:t>
      </w:r>
      <w:r w:rsidRPr="00BE6189">
        <w:t>.</w:t>
      </w:r>
    </w:p>
    <w:p w14:paraId="15981187" w14:textId="59363BC8" w:rsidR="00A80BE2" w:rsidRDefault="00E249DB" w:rsidP="00A80BE2">
      <w:pPr>
        <w:jc w:val="both"/>
      </w:pPr>
      <w:r>
        <w:t>T</w:t>
      </w:r>
      <w:r w:rsidR="00A80BE2" w:rsidRPr="009661DB">
        <w:t>ous les départements d’Ile-de-France ont plus de 70 personnes en famille en DNP sauf les Hauts-de-</w:t>
      </w:r>
      <w:r w:rsidR="00A80BE2">
        <w:t>Seine.</w:t>
      </w:r>
    </w:p>
    <w:p w14:paraId="343A6280" w14:textId="4C3F8AA0" w:rsidR="005B674E" w:rsidRDefault="00BD4A86" w:rsidP="005B674E">
      <w:pPr>
        <w:spacing w:line="276" w:lineRule="auto"/>
        <w:jc w:val="both"/>
      </w:pPr>
      <w:r w:rsidRPr="0087536C">
        <w:t xml:space="preserve">NB : </w:t>
      </w:r>
      <w:r w:rsidR="000030E7" w:rsidRPr="0087536C">
        <w:t>C</w:t>
      </w:r>
      <w:r w:rsidR="00BC762F" w:rsidRPr="0087536C">
        <w:t>es chiffres portant sur une journée, ils sont indicatifs et ne reflètent pas l’activité hebdomadaire ou mensuel</w:t>
      </w:r>
      <w:r w:rsidR="000D320E" w:rsidRPr="0087536C">
        <w:t>le</w:t>
      </w:r>
      <w:r w:rsidR="00FB06CE" w:rsidRPr="0087536C">
        <w:t>.</w:t>
      </w:r>
    </w:p>
    <w:p w14:paraId="003A1478" w14:textId="2A2F6E33" w:rsidR="00FF6F27" w:rsidRPr="0087536C" w:rsidRDefault="00FF6F27" w:rsidP="005B674E">
      <w:pPr>
        <w:spacing w:line="276" w:lineRule="auto"/>
        <w:jc w:val="both"/>
      </w:pPr>
      <w:r>
        <w:t>Et comme nous l’avons mentionné précédemment, c’est l’activité du mardi 18/08 qui est analysée.</w:t>
      </w:r>
    </w:p>
    <w:p w14:paraId="143C2B8E" w14:textId="77777777" w:rsidR="00BC762F" w:rsidRDefault="00BC762F" w:rsidP="005B674E">
      <w:pPr>
        <w:spacing w:line="276" w:lineRule="auto"/>
        <w:jc w:val="both"/>
      </w:pPr>
    </w:p>
    <w:p w14:paraId="0A3D5E49" w14:textId="645BBB0A" w:rsidR="00326AEF" w:rsidRDefault="00326AEF" w:rsidP="00E95557">
      <w:pPr>
        <w:jc w:val="both"/>
      </w:pPr>
      <w:r>
        <w:t xml:space="preserve">Sont présentés dans ce tableau, les cinq départements </w:t>
      </w:r>
      <w:r w:rsidR="009734EE">
        <w:t xml:space="preserve">déjà </w:t>
      </w:r>
      <w:r>
        <w:t>présentés dans le baromètre du 18/08/25 ayant un nombre de personnes en famille en DNP important</w:t>
      </w:r>
      <w:r w:rsidR="00E07B63">
        <w:t xml:space="preserve"> et suivi depuis plusieurs années</w:t>
      </w:r>
      <w:r>
        <w:t>.</w:t>
      </w:r>
    </w:p>
    <w:p w14:paraId="0B5D39F7" w14:textId="53B76585" w:rsidR="00DF0DB0" w:rsidRDefault="00E07B63" w:rsidP="00E95557">
      <w:pPr>
        <w:spacing w:line="276" w:lineRule="auto"/>
        <w:jc w:val="both"/>
      </w:pPr>
      <w:r>
        <w:t>L</w:t>
      </w:r>
      <w:r w:rsidR="00E439FC">
        <w:t>’</w:t>
      </w:r>
      <w:r>
        <w:t>effectif</w:t>
      </w:r>
      <w:r w:rsidR="00E439FC">
        <w:t xml:space="preserve"> a diminué pour Paris </w:t>
      </w:r>
      <w:r w:rsidR="00DF0DB0">
        <w:t xml:space="preserve">mais l’effectif ne peut pas être considéré comme fiable : </w:t>
      </w:r>
      <w:r w:rsidR="00DF0DB0" w:rsidRPr="00DF0DB0">
        <w:t>la prise d’appel</w:t>
      </w:r>
      <w:r w:rsidR="00DF0DB0">
        <w:t>s</w:t>
      </w:r>
      <w:r w:rsidR="00DF0DB0" w:rsidRPr="00DF0DB0">
        <w:t xml:space="preserve"> a été fortement perturbée pendant tout le mois d’août par le mouvement de grève </w:t>
      </w:r>
      <w:r w:rsidR="00521BC2">
        <w:t xml:space="preserve">des salariés </w:t>
      </w:r>
      <w:r w:rsidR="00DF0DB0" w:rsidRPr="00DF0DB0">
        <w:t>et l’occupation du site</w:t>
      </w:r>
      <w:r w:rsidR="00DF0DB0">
        <w:t>.</w:t>
      </w:r>
    </w:p>
    <w:p w14:paraId="5F110C24" w14:textId="77777777" w:rsidR="00FF76DF" w:rsidRDefault="00FF76DF" w:rsidP="00E95557">
      <w:pPr>
        <w:spacing w:line="276" w:lineRule="auto"/>
      </w:pPr>
    </w:p>
    <w:tbl>
      <w:tblPr>
        <w:tblW w:w="9340" w:type="dxa"/>
        <w:jc w:val="center"/>
        <w:tblCellMar>
          <w:left w:w="70" w:type="dxa"/>
          <w:right w:w="70" w:type="dxa"/>
        </w:tblCellMar>
        <w:tblLook w:val="04A0" w:firstRow="1" w:lastRow="0" w:firstColumn="1" w:lastColumn="0" w:noHBand="0" w:noVBand="1"/>
      </w:tblPr>
      <w:tblGrid>
        <w:gridCol w:w="2040"/>
        <w:gridCol w:w="1240"/>
        <w:gridCol w:w="1240"/>
        <w:gridCol w:w="1240"/>
        <w:gridCol w:w="1240"/>
        <w:gridCol w:w="1240"/>
        <w:gridCol w:w="1118"/>
      </w:tblGrid>
      <w:tr w:rsidR="00FF76DF" w:rsidRPr="00FF76DF" w14:paraId="6CFB4BD4" w14:textId="77777777" w:rsidTr="00FF76DF">
        <w:trPr>
          <w:trHeight w:val="579"/>
          <w:jc w:val="center"/>
        </w:trPr>
        <w:tc>
          <w:tcPr>
            <w:tcW w:w="2040" w:type="dxa"/>
            <w:tcBorders>
              <w:top w:val="single" w:sz="4" w:space="0" w:color="auto"/>
              <w:left w:val="single" w:sz="4" w:space="0" w:color="auto"/>
              <w:bottom w:val="single" w:sz="4" w:space="0" w:color="auto"/>
              <w:right w:val="single" w:sz="4" w:space="0" w:color="auto"/>
            </w:tcBorders>
            <w:vAlign w:val="center"/>
            <w:hideMark/>
          </w:tcPr>
          <w:p w14:paraId="2B95EDFC"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Départements tendus</w:t>
            </w:r>
          </w:p>
        </w:tc>
        <w:tc>
          <w:tcPr>
            <w:tcW w:w="1240" w:type="dxa"/>
            <w:tcBorders>
              <w:top w:val="single" w:sz="4" w:space="0" w:color="auto"/>
              <w:left w:val="nil"/>
              <w:bottom w:val="single" w:sz="4" w:space="0" w:color="auto"/>
              <w:right w:val="single" w:sz="4" w:space="0" w:color="auto"/>
            </w:tcBorders>
            <w:noWrap/>
            <w:vAlign w:val="center"/>
            <w:hideMark/>
          </w:tcPr>
          <w:p w14:paraId="31D7993D"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22/08/2022</w:t>
            </w:r>
          </w:p>
        </w:tc>
        <w:tc>
          <w:tcPr>
            <w:tcW w:w="1240" w:type="dxa"/>
            <w:tcBorders>
              <w:top w:val="single" w:sz="4" w:space="0" w:color="auto"/>
              <w:left w:val="nil"/>
              <w:bottom w:val="single" w:sz="4" w:space="0" w:color="auto"/>
              <w:right w:val="single" w:sz="4" w:space="0" w:color="auto"/>
            </w:tcBorders>
            <w:noWrap/>
            <w:vAlign w:val="center"/>
            <w:hideMark/>
          </w:tcPr>
          <w:p w14:paraId="371E97F2"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21/08/2023</w:t>
            </w:r>
          </w:p>
        </w:tc>
        <w:tc>
          <w:tcPr>
            <w:tcW w:w="1240" w:type="dxa"/>
            <w:tcBorders>
              <w:top w:val="single" w:sz="4" w:space="0" w:color="auto"/>
              <w:left w:val="nil"/>
              <w:bottom w:val="single" w:sz="4" w:space="0" w:color="auto"/>
              <w:right w:val="single" w:sz="4" w:space="0" w:color="auto"/>
            </w:tcBorders>
            <w:noWrap/>
            <w:vAlign w:val="center"/>
            <w:hideMark/>
          </w:tcPr>
          <w:p w14:paraId="2BB7F023"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19/08/2024</w:t>
            </w:r>
          </w:p>
        </w:tc>
        <w:tc>
          <w:tcPr>
            <w:tcW w:w="1240" w:type="dxa"/>
            <w:tcBorders>
              <w:top w:val="single" w:sz="4" w:space="0" w:color="auto"/>
              <w:left w:val="nil"/>
              <w:bottom w:val="single" w:sz="4" w:space="0" w:color="auto"/>
              <w:right w:val="single" w:sz="4" w:space="0" w:color="auto"/>
            </w:tcBorders>
            <w:noWrap/>
            <w:vAlign w:val="center"/>
            <w:hideMark/>
          </w:tcPr>
          <w:p w14:paraId="4A8444A8"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18/08/2025</w:t>
            </w:r>
          </w:p>
        </w:tc>
        <w:tc>
          <w:tcPr>
            <w:tcW w:w="1240" w:type="dxa"/>
            <w:tcBorders>
              <w:top w:val="single" w:sz="4" w:space="0" w:color="auto"/>
              <w:left w:val="nil"/>
              <w:bottom w:val="single" w:sz="4" w:space="0" w:color="auto"/>
              <w:right w:val="single" w:sz="4" w:space="0" w:color="auto"/>
            </w:tcBorders>
            <w:noWrap/>
            <w:vAlign w:val="center"/>
            <w:hideMark/>
          </w:tcPr>
          <w:p w14:paraId="4F4AC7FB" w14:textId="013BB01C"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18/0</w:t>
            </w:r>
            <w:r w:rsidR="00144E19">
              <w:rPr>
                <w:rFonts w:ascii="Calibri" w:eastAsia="Times New Roman" w:hAnsi="Calibri" w:cs="Calibri"/>
                <w:color w:val="000000"/>
                <w:lang w:eastAsia="fr-FR"/>
              </w:rPr>
              <w:t>8</w:t>
            </w:r>
            <w:r w:rsidRPr="00FF76DF">
              <w:rPr>
                <w:rFonts w:ascii="Calibri" w:eastAsia="Times New Roman" w:hAnsi="Calibri" w:cs="Calibri"/>
                <w:color w:val="000000"/>
                <w:lang w:eastAsia="fr-FR"/>
              </w:rPr>
              <w:t>/2026</w:t>
            </w:r>
          </w:p>
        </w:tc>
        <w:tc>
          <w:tcPr>
            <w:tcW w:w="1100" w:type="dxa"/>
            <w:tcBorders>
              <w:top w:val="single" w:sz="4" w:space="0" w:color="auto"/>
              <w:left w:val="nil"/>
              <w:bottom w:val="single" w:sz="4" w:space="0" w:color="auto"/>
              <w:right w:val="single" w:sz="4" w:space="0" w:color="auto"/>
            </w:tcBorders>
            <w:vAlign w:val="center"/>
            <w:hideMark/>
          </w:tcPr>
          <w:p w14:paraId="02E6D80E" w14:textId="5CC1963A" w:rsidR="00FF76DF" w:rsidRPr="00FF76DF" w:rsidRDefault="00FF76DF" w:rsidP="00FF76DF">
            <w:pPr>
              <w:jc w:val="center"/>
              <w:rPr>
                <w:rFonts w:ascii="Calibri" w:eastAsia="Times New Roman" w:hAnsi="Calibri" w:cs="Calibri"/>
                <w:color w:val="000000"/>
                <w:lang w:eastAsia="fr-FR"/>
              </w:rPr>
            </w:pPr>
            <w:proofErr w:type="gramStart"/>
            <w:r w:rsidRPr="00FF76DF">
              <w:rPr>
                <w:rFonts w:ascii="Calibri" w:eastAsia="Times New Roman" w:hAnsi="Calibri" w:cs="Calibri"/>
                <w:color w:val="000000"/>
                <w:lang w:eastAsia="fr-FR"/>
              </w:rPr>
              <w:t>évolution</w:t>
            </w:r>
            <w:proofErr w:type="gramEnd"/>
            <w:r w:rsidRPr="00FF76DF">
              <w:rPr>
                <w:rFonts w:ascii="Calibri" w:eastAsia="Times New Roman" w:hAnsi="Calibri" w:cs="Calibri"/>
                <w:color w:val="000000"/>
                <w:lang w:eastAsia="fr-FR"/>
              </w:rPr>
              <w:t xml:space="preserve"> 2025/2026</w:t>
            </w:r>
            <w:r w:rsidR="00144E19">
              <w:rPr>
                <w:rFonts w:ascii="Calibri" w:eastAsia="Times New Roman" w:hAnsi="Calibri" w:cs="Calibri"/>
                <w:color w:val="000000"/>
                <w:lang w:eastAsia="fr-FR"/>
              </w:rPr>
              <w:t xml:space="preserve"> (%)</w:t>
            </w:r>
          </w:p>
        </w:tc>
      </w:tr>
      <w:tr w:rsidR="00FF76DF" w:rsidRPr="00FF76DF" w14:paraId="5D7627C6" w14:textId="77777777" w:rsidTr="00FF76DF">
        <w:trPr>
          <w:trHeight w:val="288"/>
          <w:jc w:val="center"/>
        </w:trPr>
        <w:tc>
          <w:tcPr>
            <w:tcW w:w="2040" w:type="dxa"/>
            <w:tcBorders>
              <w:top w:val="nil"/>
              <w:left w:val="single" w:sz="4" w:space="0" w:color="auto"/>
              <w:bottom w:val="single" w:sz="4" w:space="0" w:color="auto"/>
              <w:right w:val="single" w:sz="4" w:space="0" w:color="auto"/>
            </w:tcBorders>
            <w:noWrap/>
            <w:vAlign w:val="center"/>
            <w:hideMark/>
          </w:tcPr>
          <w:p w14:paraId="7F98ED70" w14:textId="77777777" w:rsidR="00FF76DF" w:rsidRPr="00FF76DF" w:rsidRDefault="00FF76DF" w:rsidP="00FF76DF">
            <w:pPr>
              <w:rPr>
                <w:rFonts w:ascii="Calibri" w:eastAsia="Times New Roman" w:hAnsi="Calibri" w:cs="Calibri"/>
                <w:color w:val="000000"/>
                <w:lang w:eastAsia="fr-FR"/>
              </w:rPr>
            </w:pPr>
            <w:r w:rsidRPr="00FF76DF">
              <w:rPr>
                <w:rFonts w:ascii="Calibri" w:eastAsia="Times New Roman" w:hAnsi="Calibri" w:cs="Calibri"/>
                <w:color w:val="000000"/>
                <w:lang w:eastAsia="fr-FR"/>
              </w:rPr>
              <w:t>Paris</w:t>
            </w:r>
          </w:p>
        </w:tc>
        <w:tc>
          <w:tcPr>
            <w:tcW w:w="1240" w:type="dxa"/>
            <w:tcBorders>
              <w:top w:val="nil"/>
              <w:left w:val="nil"/>
              <w:bottom w:val="single" w:sz="4" w:space="0" w:color="auto"/>
              <w:right w:val="single" w:sz="4" w:space="0" w:color="auto"/>
            </w:tcBorders>
            <w:vAlign w:val="center"/>
            <w:hideMark/>
          </w:tcPr>
          <w:p w14:paraId="28D9E856"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733</w:t>
            </w:r>
          </w:p>
        </w:tc>
        <w:tc>
          <w:tcPr>
            <w:tcW w:w="1240" w:type="dxa"/>
            <w:tcBorders>
              <w:top w:val="nil"/>
              <w:left w:val="nil"/>
              <w:bottom w:val="single" w:sz="4" w:space="0" w:color="auto"/>
              <w:right w:val="single" w:sz="4" w:space="0" w:color="auto"/>
            </w:tcBorders>
            <w:vAlign w:val="center"/>
            <w:hideMark/>
          </w:tcPr>
          <w:p w14:paraId="4AB2EE74"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620</w:t>
            </w:r>
          </w:p>
        </w:tc>
        <w:tc>
          <w:tcPr>
            <w:tcW w:w="1240" w:type="dxa"/>
            <w:tcBorders>
              <w:top w:val="nil"/>
              <w:left w:val="nil"/>
              <w:bottom w:val="single" w:sz="4" w:space="0" w:color="auto"/>
              <w:right w:val="single" w:sz="4" w:space="0" w:color="auto"/>
            </w:tcBorders>
            <w:noWrap/>
            <w:vAlign w:val="bottom"/>
            <w:hideMark/>
          </w:tcPr>
          <w:p w14:paraId="4D72AF5B"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558</w:t>
            </w:r>
          </w:p>
        </w:tc>
        <w:tc>
          <w:tcPr>
            <w:tcW w:w="1240" w:type="dxa"/>
            <w:tcBorders>
              <w:top w:val="nil"/>
              <w:left w:val="nil"/>
              <w:bottom w:val="single" w:sz="4" w:space="0" w:color="auto"/>
              <w:right w:val="single" w:sz="4" w:space="0" w:color="auto"/>
            </w:tcBorders>
            <w:noWrap/>
            <w:vAlign w:val="bottom"/>
            <w:hideMark/>
          </w:tcPr>
          <w:p w14:paraId="43BE2062"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552</w:t>
            </w:r>
          </w:p>
        </w:tc>
        <w:tc>
          <w:tcPr>
            <w:tcW w:w="1240" w:type="dxa"/>
            <w:tcBorders>
              <w:top w:val="nil"/>
              <w:left w:val="nil"/>
              <w:bottom w:val="single" w:sz="4" w:space="0" w:color="auto"/>
              <w:right w:val="single" w:sz="4" w:space="0" w:color="auto"/>
            </w:tcBorders>
            <w:noWrap/>
            <w:vAlign w:val="bottom"/>
            <w:hideMark/>
          </w:tcPr>
          <w:p w14:paraId="6FED1FC6" w14:textId="41088BD8"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337</w:t>
            </w:r>
            <w:r w:rsidR="00E439FC">
              <w:rPr>
                <w:rFonts w:ascii="Calibri" w:eastAsia="Times New Roman" w:hAnsi="Calibri" w:cs="Calibri"/>
                <w:color w:val="000000"/>
                <w:lang w:eastAsia="fr-FR"/>
              </w:rPr>
              <w:t>*</w:t>
            </w:r>
          </w:p>
        </w:tc>
        <w:tc>
          <w:tcPr>
            <w:tcW w:w="1100" w:type="dxa"/>
            <w:tcBorders>
              <w:top w:val="nil"/>
              <w:left w:val="nil"/>
              <w:bottom w:val="single" w:sz="4" w:space="0" w:color="auto"/>
              <w:right w:val="single" w:sz="4" w:space="0" w:color="auto"/>
            </w:tcBorders>
            <w:noWrap/>
            <w:vAlign w:val="bottom"/>
            <w:hideMark/>
          </w:tcPr>
          <w:p w14:paraId="76E8D667" w14:textId="77777777" w:rsidR="00FF76DF" w:rsidRPr="00FF76DF" w:rsidRDefault="00FF76DF" w:rsidP="00CB69EA">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-39</w:t>
            </w:r>
          </w:p>
        </w:tc>
      </w:tr>
      <w:tr w:rsidR="00FF76DF" w:rsidRPr="00FF76DF" w14:paraId="5FB4C490" w14:textId="77777777" w:rsidTr="00FF76DF">
        <w:trPr>
          <w:trHeight w:val="288"/>
          <w:jc w:val="center"/>
        </w:trPr>
        <w:tc>
          <w:tcPr>
            <w:tcW w:w="2040" w:type="dxa"/>
            <w:tcBorders>
              <w:top w:val="nil"/>
              <w:left w:val="single" w:sz="4" w:space="0" w:color="auto"/>
              <w:bottom w:val="single" w:sz="4" w:space="0" w:color="auto"/>
              <w:right w:val="single" w:sz="4" w:space="0" w:color="auto"/>
            </w:tcBorders>
            <w:noWrap/>
            <w:vAlign w:val="center"/>
            <w:hideMark/>
          </w:tcPr>
          <w:p w14:paraId="18E0C899" w14:textId="77777777" w:rsidR="00FF76DF" w:rsidRPr="00FF76DF" w:rsidRDefault="00FF76DF" w:rsidP="00FF76DF">
            <w:pPr>
              <w:rPr>
                <w:rFonts w:ascii="Calibri" w:eastAsia="Times New Roman" w:hAnsi="Calibri" w:cs="Calibri"/>
                <w:color w:val="000000"/>
                <w:lang w:eastAsia="fr-FR"/>
              </w:rPr>
            </w:pPr>
            <w:r w:rsidRPr="00FF76DF">
              <w:rPr>
                <w:rFonts w:ascii="Calibri" w:eastAsia="Times New Roman" w:hAnsi="Calibri" w:cs="Calibri"/>
                <w:color w:val="000000"/>
                <w:lang w:eastAsia="fr-FR"/>
              </w:rPr>
              <w:t>Seine-Saint-Denis</w:t>
            </w:r>
          </w:p>
        </w:tc>
        <w:tc>
          <w:tcPr>
            <w:tcW w:w="1240" w:type="dxa"/>
            <w:tcBorders>
              <w:top w:val="nil"/>
              <w:left w:val="nil"/>
              <w:bottom w:val="single" w:sz="4" w:space="0" w:color="auto"/>
              <w:right w:val="single" w:sz="4" w:space="0" w:color="auto"/>
            </w:tcBorders>
            <w:vAlign w:val="center"/>
            <w:hideMark/>
          </w:tcPr>
          <w:p w14:paraId="027C5E1E"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231</w:t>
            </w:r>
          </w:p>
        </w:tc>
        <w:tc>
          <w:tcPr>
            <w:tcW w:w="1240" w:type="dxa"/>
            <w:tcBorders>
              <w:top w:val="nil"/>
              <w:left w:val="nil"/>
              <w:bottom w:val="single" w:sz="4" w:space="0" w:color="auto"/>
              <w:right w:val="single" w:sz="4" w:space="0" w:color="auto"/>
            </w:tcBorders>
            <w:vAlign w:val="center"/>
            <w:hideMark/>
          </w:tcPr>
          <w:p w14:paraId="783351C7"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459</w:t>
            </w:r>
          </w:p>
        </w:tc>
        <w:tc>
          <w:tcPr>
            <w:tcW w:w="1240" w:type="dxa"/>
            <w:tcBorders>
              <w:top w:val="nil"/>
              <w:left w:val="nil"/>
              <w:bottom w:val="single" w:sz="4" w:space="0" w:color="auto"/>
              <w:right w:val="single" w:sz="4" w:space="0" w:color="auto"/>
            </w:tcBorders>
            <w:noWrap/>
            <w:vAlign w:val="bottom"/>
            <w:hideMark/>
          </w:tcPr>
          <w:p w14:paraId="63D537EE"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311</w:t>
            </w:r>
          </w:p>
        </w:tc>
        <w:tc>
          <w:tcPr>
            <w:tcW w:w="1240" w:type="dxa"/>
            <w:tcBorders>
              <w:top w:val="nil"/>
              <w:left w:val="nil"/>
              <w:bottom w:val="single" w:sz="4" w:space="0" w:color="auto"/>
              <w:right w:val="single" w:sz="4" w:space="0" w:color="auto"/>
            </w:tcBorders>
            <w:noWrap/>
            <w:vAlign w:val="bottom"/>
            <w:hideMark/>
          </w:tcPr>
          <w:p w14:paraId="05CF80F4"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403</w:t>
            </w:r>
          </w:p>
        </w:tc>
        <w:tc>
          <w:tcPr>
            <w:tcW w:w="1240" w:type="dxa"/>
            <w:tcBorders>
              <w:top w:val="nil"/>
              <w:left w:val="nil"/>
              <w:bottom w:val="single" w:sz="4" w:space="0" w:color="auto"/>
              <w:right w:val="single" w:sz="4" w:space="0" w:color="auto"/>
            </w:tcBorders>
            <w:noWrap/>
            <w:vAlign w:val="bottom"/>
            <w:hideMark/>
          </w:tcPr>
          <w:p w14:paraId="0492BBCE"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511</w:t>
            </w:r>
          </w:p>
        </w:tc>
        <w:tc>
          <w:tcPr>
            <w:tcW w:w="1100" w:type="dxa"/>
            <w:tcBorders>
              <w:top w:val="nil"/>
              <w:left w:val="nil"/>
              <w:bottom w:val="single" w:sz="4" w:space="0" w:color="auto"/>
              <w:right w:val="single" w:sz="4" w:space="0" w:color="auto"/>
            </w:tcBorders>
            <w:noWrap/>
            <w:vAlign w:val="bottom"/>
            <w:hideMark/>
          </w:tcPr>
          <w:p w14:paraId="0C3B72EE" w14:textId="77777777" w:rsidR="00FF76DF" w:rsidRPr="00FF76DF" w:rsidRDefault="00FF76DF" w:rsidP="00CB69EA">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27</w:t>
            </w:r>
          </w:p>
        </w:tc>
      </w:tr>
      <w:tr w:rsidR="00FF76DF" w:rsidRPr="00FF76DF" w14:paraId="782B74D3" w14:textId="77777777" w:rsidTr="00FF76DF">
        <w:trPr>
          <w:trHeight w:val="288"/>
          <w:jc w:val="center"/>
        </w:trPr>
        <w:tc>
          <w:tcPr>
            <w:tcW w:w="2040" w:type="dxa"/>
            <w:tcBorders>
              <w:top w:val="nil"/>
              <w:left w:val="single" w:sz="4" w:space="0" w:color="auto"/>
              <w:bottom w:val="single" w:sz="4" w:space="0" w:color="auto"/>
              <w:right w:val="single" w:sz="4" w:space="0" w:color="auto"/>
            </w:tcBorders>
            <w:noWrap/>
            <w:vAlign w:val="center"/>
            <w:hideMark/>
          </w:tcPr>
          <w:p w14:paraId="34E5B9AE" w14:textId="77777777" w:rsidR="00FF76DF" w:rsidRPr="00FF76DF" w:rsidRDefault="00FF76DF" w:rsidP="00FF76DF">
            <w:pPr>
              <w:rPr>
                <w:rFonts w:ascii="Calibri" w:eastAsia="Times New Roman" w:hAnsi="Calibri" w:cs="Calibri"/>
                <w:color w:val="000000"/>
                <w:lang w:eastAsia="fr-FR"/>
              </w:rPr>
            </w:pPr>
            <w:r w:rsidRPr="00FF76DF">
              <w:rPr>
                <w:rFonts w:ascii="Calibri" w:eastAsia="Times New Roman" w:hAnsi="Calibri" w:cs="Calibri"/>
                <w:color w:val="000000"/>
                <w:lang w:eastAsia="fr-FR"/>
              </w:rPr>
              <w:t>Nord</w:t>
            </w:r>
          </w:p>
        </w:tc>
        <w:tc>
          <w:tcPr>
            <w:tcW w:w="1240" w:type="dxa"/>
            <w:tcBorders>
              <w:top w:val="nil"/>
              <w:left w:val="nil"/>
              <w:bottom w:val="single" w:sz="4" w:space="0" w:color="auto"/>
              <w:right w:val="single" w:sz="4" w:space="0" w:color="auto"/>
            </w:tcBorders>
            <w:vAlign w:val="center"/>
            <w:hideMark/>
          </w:tcPr>
          <w:p w14:paraId="6C111B3B"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239</w:t>
            </w:r>
          </w:p>
        </w:tc>
        <w:tc>
          <w:tcPr>
            <w:tcW w:w="1240" w:type="dxa"/>
            <w:tcBorders>
              <w:top w:val="nil"/>
              <w:left w:val="nil"/>
              <w:bottom w:val="single" w:sz="4" w:space="0" w:color="auto"/>
              <w:right w:val="single" w:sz="4" w:space="0" w:color="auto"/>
            </w:tcBorders>
            <w:vAlign w:val="center"/>
            <w:hideMark/>
          </w:tcPr>
          <w:p w14:paraId="674E8A29"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349</w:t>
            </w:r>
          </w:p>
        </w:tc>
        <w:tc>
          <w:tcPr>
            <w:tcW w:w="1240" w:type="dxa"/>
            <w:tcBorders>
              <w:top w:val="nil"/>
              <w:left w:val="nil"/>
              <w:bottom w:val="single" w:sz="4" w:space="0" w:color="auto"/>
              <w:right w:val="single" w:sz="4" w:space="0" w:color="auto"/>
            </w:tcBorders>
            <w:noWrap/>
            <w:vAlign w:val="bottom"/>
            <w:hideMark/>
          </w:tcPr>
          <w:p w14:paraId="4B173E1B"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337</w:t>
            </w:r>
          </w:p>
        </w:tc>
        <w:tc>
          <w:tcPr>
            <w:tcW w:w="1240" w:type="dxa"/>
            <w:tcBorders>
              <w:top w:val="nil"/>
              <w:left w:val="nil"/>
              <w:bottom w:val="single" w:sz="4" w:space="0" w:color="auto"/>
              <w:right w:val="single" w:sz="4" w:space="0" w:color="auto"/>
            </w:tcBorders>
            <w:noWrap/>
            <w:vAlign w:val="bottom"/>
            <w:hideMark/>
          </w:tcPr>
          <w:p w14:paraId="55B66B46"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328</w:t>
            </w:r>
          </w:p>
        </w:tc>
        <w:tc>
          <w:tcPr>
            <w:tcW w:w="1240" w:type="dxa"/>
            <w:tcBorders>
              <w:top w:val="nil"/>
              <w:left w:val="nil"/>
              <w:bottom w:val="single" w:sz="4" w:space="0" w:color="auto"/>
              <w:right w:val="single" w:sz="4" w:space="0" w:color="auto"/>
            </w:tcBorders>
            <w:noWrap/>
            <w:vAlign w:val="bottom"/>
            <w:hideMark/>
          </w:tcPr>
          <w:p w14:paraId="523E319F"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378</w:t>
            </w:r>
          </w:p>
        </w:tc>
        <w:tc>
          <w:tcPr>
            <w:tcW w:w="1100" w:type="dxa"/>
            <w:tcBorders>
              <w:top w:val="nil"/>
              <w:left w:val="nil"/>
              <w:bottom w:val="single" w:sz="4" w:space="0" w:color="auto"/>
              <w:right w:val="single" w:sz="4" w:space="0" w:color="auto"/>
            </w:tcBorders>
            <w:noWrap/>
            <w:vAlign w:val="bottom"/>
            <w:hideMark/>
          </w:tcPr>
          <w:p w14:paraId="37028EC2" w14:textId="77777777" w:rsidR="00FF76DF" w:rsidRPr="00FF76DF" w:rsidRDefault="00FF76DF" w:rsidP="00CB69EA">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15</w:t>
            </w:r>
          </w:p>
        </w:tc>
      </w:tr>
      <w:tr w:rsidR="00FF76DF" w:rsidRPr="00FF76DF" w14:paraId="295CFE11" w14:textId="77777777" w:rsidTr="00FF76DF">
        <w:trPr>
          <w:trHeight w:val="300"/>
          <w:jc w:val="center"/>
        </w:trPr>
        <w:tc>
          <w:tcPr>
            <w:tcW w:w="2040" w:type="dxa"/>
            <w:tcBorders>
              <w:top w:val="nil"/>
              <w:left w:val="single" w:sz="4" w:space="0" w:color="auto"/>
              <w:bottom w:val="single" w:sz="4" w:space="0" w:color="auto"/>
              <w:right w:val="single" w:sz="4" w:space="0" w:color="auto"/>
            </w:tcBorders>
            <w:noWrap/>
            <w:vAlign w:val="center"/>
            <w:hideMark/>
          </w:tcPr>
          <w:p w14:paraId="362DC661" w14:textId="77777777" w:rsidR="00FF76DF" w:rsidRPr="00FF76DF" w:rsidRDefault="00FF76DF" w:rsidP="00FF76DF">
            <w:pPr>
              <w:rPr>
                <w:rFonts w:ascii="Calibri" w:eastAsia="Times New Roman" w:hAnsi="Calibri" w:cs="Calibri"/>
                <w:color w:val="000000"/>
                <w:lang w:eastAsia="fr-FR"/>
              </w:rPr>
            </w:pPr>
            <w:r w:rsidRPr="00FF76DF">
              <w:rPr>
                <w:rFonts w:ascii="Calibri" w:eastAsia="Times New Roman" w:hAnsi="Calibri" w:cs="Calibri"/>
                <w:color w:val="000000"/>
                <w:lang w:eastAsia="fr-FR"/>
              </w:rPr>
              <w:t xml:space="preserve">Haute-Garonne </w:t>
            </w:r>
          </w:p>
        </w:tc>
        <w:tc>
          <w:tcPr>
            <w:tcW w:w="1240" w:type="dxa"/>
            <w:tcBorders>
              <w:top w:val="nil"/>
              <w:left w:val="nil"/>
              <w:bottom w:val="single" w:sz="4" w:space="0" w:color="auto"/>
              <w:right w:val="single" w:sz="4" w:space="0" w:color="auto"/>
            </w:tcBorders>
            <w:vAlign w:val="center"/>
            <w:hideMark/>
          </w:tcPr>
          <w:p w14:paraId="1520374E"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112</w:t>
            </w:r>
          </w:p>
        </w:tc>
        <w:tc>
          <w:tcPr>
            <w:tcW w:w="1240" w:type="dxa"/>
            <w:tcBorders>
              <w:top w:val="nil"/>
              <w:left w:val="nil"/>
              <w:bottom w:val="single" w:sz="4" w:space="0" w:color="auto"/>
              <w:right w:val="single" w:sz="4" w:space="0" w:color="auto"/>
            </w:tcBorders>
            <w:vAlign w:val="center"/>
            <w:hideMark/>
          </w:tcPr>
          <w:p w14:paraId="0FF66A6E"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202</w:t>
            </w:r>
          </w:p>
        </w:tc>
        <w:tc>
          <w:tcPr>
            <w:tcW w:w="1240" w:type="dxa"/>
            <w:tcBorders>
              <w:top w:val="nil"/>
              <w:left w:val="nil"/>
              <w:bottom w:val="single" w:sz="4" w:space="0" w:color="auto"/>
              <w:right w:val="single" w:sz="4" w:space="0" w:color="auto"/>
            </w:tcBorders>
            <w:noWrap/>
            <w:vAlign w:val="bottom"/>
            <w:hideMark/>
          </w:tcPr>
          <w:p w14:paraId="7B5DAF2F"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189</w:t>
            </w:r>
          </w:p>
        </w:tc>
        <w:tc>
          <w:tcPr>
            <w:tcW w:w="1240" w:type="dxa"/>
            <w:tcBorders>
              <w:top w:val="nil"/>
              <w:left w:val="nil"/>
              <w:bottom w:val="single" w:sz="4" w:space="0" w:color="auto"/>
              <w:right w:val="single" w:sz="4" w:space="0" w:color="auto"/>
            </w:tcBorders>
            <w:noWrap/>
            <w:vAlign w:val="bottom"/>
            <w:hideMark/>
          </w:tcPr>
          <w:p w14:paraId="5416AB3D"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189</w:t>
            </w:r>
          </w:p>
        </w:tc>
        <w:tc>
          <w:tcPr>
            <w:tcW w:w="1240" w:type="dxa"/>
            <w:tcBorders>
              <w:top w:val="nil"/>
              <w:left w:val="nil"/>
              <w:bottom w:val="single" w:sz="4" w:space="0" w:color="auto"/>
              <w:right w:val="single" w:sz="4" w:space="0" w:color="auto"/>
            </w:tcBorders>
            <w:noWrap/>
            <w:vAlign w:val="bottom"/>
            <w:hideMark/>
          </w:tcPr>
          <w:p w14:paraId="04B42518"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233</w:t>
            </w:r>
          </w:p>
        </w:tc>
        <w:tc>
          <w:tcPr>
            <w:tcW w:w="1100" w:type="dxa"/>
            <w:tcBorders>
              <w:top w:val="nil"/>
              <w:left w:val="nil"/>
              <w:bottom w:val="single" w:sz="4" w:space="0" w:color="auto"/>
              <w:right w:val="single" w:sz="4" w:space="0" w:color="auto"/>
            </w:tcBorders>
            <w:noWrap/>
            <w:vAlign w:val="bottom"/>
            <w:hideMark/>
          </w:tcPr>
          <w:p w14:paraId="0DFFCCB5" w14:textId="77777777" w:rsidR="00FF76DF" w:rsidRPr="00FF76DF" w:rsidRDefault="00FF76DF" w:rsidP="00CB69EA">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23</w:t>
            </w:r>
          </w:p>
        </w:tc>
      </w:tr>
      <w:tr w:rsidR="00FF76DF" w:rsidRPr="00FF76DF" w14:paraId="3A60694C" w14:textId="77777777" w:rsidTr="00FF76DF">
        <w:trPr>
          <w:trHeight w:val="288"/>
          <w:jc w:val="center"/>
        </w:trPr>
        <w:tc>
          <w:tcPr>
            <w:tcW w:w="2040" w:type="dxa"/>
            <w:tcBorders>
              <w:top w:val="nil"/>
              <w:left w:val="single" w:sz="4" w:space="0" w:color="auto"/>
              <w:bottom w:val="single" w:sz="4" w:space="0" w:color="auto"/>
              <w:right w:val="single" w:sz="4" w:space="0" w:color="auto"/>
            </w:tcBorders>
            <w:noWrap/>
            <w:vAlign w:val="center"/>
            <w:hideMark/>
          </w:tcPr>
          <w:p w14:paraId="6F8BA27F" w14:textId="77777777" w:rsidR="00FF76DF" w:rsidRPr="00FF76DF" w:rsidRDefault="00FF76DF" w:rsidP="00FF76DF">
            <w:pPr>
              <w:rPr>
                <w:rFonts w:ascii="Calibri" w:eastAsia="Times New Roman" w:hAnsi="Calibri" w:cs="Calibri"/>
                <w:color w:val="000000"/>
                <w:lang w:eastAsia="fr-FR"/>
              </w:rPr>
            </w:pPr>
            <w:r w:rsidRPr="00FF76DF">
              <w:rPr>
                <w:rFonts w:ascii="Calibri" w:eastAsia="Times New Roman" w:hAnsi="Calibri" w:cs="Calibri"/>
                <w:color w:val="000000"/>
                <w:lang w:eastAsia="fr-FR"/>
              </w:rPr>
              <w:t>Hérault</w:t>
            </w:r>
          </w:p>
        </w:tc>
        <w:tc>
          <w:tcPr>
            <w:tcW w:w="1240" w:type="dxa"/>
            <w:tcBorders>
              <w:top w:val="nil"/>
              <w:left w:val="nil"/>
              <w:bottom w:val="single" w:sz="4" w:space="0" w:color="auto"/>
              <w:right w:val="single" w:sz="4" w:space="0" w:color="auto"/>
            </w:tcBorders>
            <w:vAlign w:val="center"/>
            <w:hideMark/>
          </w:tcPr>
          <w:p w14:paraId="5AE5D78C"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101</w:t>
            </w:r>
          </w:p>
        </w:tc>
        <w:tc>
          <w:tcPr>
            <w:tcW w:w="1240" w:type="dxa"/>
            <w:tcBorders>
              <w:top w:val="nil"/>
              <w:left w:val="nil"/>
              <w:bottom w:val="single" w:sz="4" w:space="0" w:color="auto"/>
              <w:right w:val="single" w:sz="4" w:space="0" w:color="auto"/>
            </w:tcBorders>
            <w:vAlign w:val="center"/>
            <w:hideMark/>
          </w:tcPr>
          <w:p w14:paraId="3E8B07FA"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71</w:t>
            </w:r>
          </w:p>
        </w:tc>
        <w:tc>
          <w:tcPr>
            <w:tcW w:w="1240" w:type="dxa"/>
            <w:tcBorders>
              <w:top w:val="nil"/>
              <w:left w:val="nil"/>
              <w:bottom w:val="single" w:sz="4" w:space="0" w:color="auto"/>
              <w:right w:val="single" w:sz="4" w:space="0" w:color="auto"/>
            </w:tcBorders>
            <w:noWrap/>
            <w:vAlign w:val="bottom"/>
            <w:hideMark/>
          </w:tcPr>
          <w:p w14:paraId="76BDCDCB"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164</w:t>
            </w:r>
          </w:p>
        </w:tc>
        <w:tc>
          <w:tcPr>
            <w:tcW w:w="1240" w:type="dxa"/>
            <w:tcBorders>
              <w:top w:val="nil"/>
              <w:left w:val="nil"/>
              <w:bottom w:val="single" w:sz="4" w:space="0" w:color="auto"/>
              <w:right w:val="single" w:sz="4" w:space="0" w:color="auto"/>
            </w:tcBorders>
            <w:noWrap/>
            <w:vAlign w:val="bottom"/>
            <w:hideMark/>
          </w:tcPr>
          <w:p w14:paraId="6A8CEBFD"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165</w:t>
            </w:r>
          </w:p>
        </w:tc>
        <w:tc>
          <w:tcPr>
            <w:tcW w:w="1240" w:type="dxa"/>
            <w:tcBorders>
              <w:top w:val="nil"/>
              <w:left w:val="nil"/>
              <w:bottom w:val="single" w:sz="4" w:space="0" w:color="auto"/>
              <w:right w:val="single" w:sz="4" w:space="0" w:color="auto"/>
            </w:tcBorders>
            <w:noWrap/>
            <w:vAlign w:val="bottom"/>
            <w:hideMark/>
          </w:tcPr>
          <w:p w14:paraId="3B4643DE"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130</w:t>
            </w:r>
          </w:p>
        </w:tc>
        <w:tc>
          <w:tcPr>
            <w:tcW w:w="1100" w:type="dxa"/>
            <w:tcBorders>
              <w:top w:val="nil"/>
              <w:left w:val="nil"/>
              <w:bottom w:val="single" w:sz="4" w:space="0" w:color="auto"/>
              <w:right w:val="single" w:sz="4" w:space="0" w:color="auto"/>
            </w:tcBorders>
            <w:noWrap/>
            <w:vAlign w:val="bottom"/>
            <w:hideMark/>
          </w:tcPr>
          <w:p w14:paraId="11A67843" w14:textId="77777777" w:rsidR="00FF76DF" w:rsidRPr="00FF76DF" w:rsidRDefault="00FF76DF" w:rsidP="00CB69EA">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-21</w:t>
            </w:r>
          </w:p>
        </w:tc>
      </w:tr>
      <w:tr w:rsidR="00FF76DF" w:rsidRPr="00FF76DF" w14:paraId="51C4B469" w14:textId="77777777" w:rsidTr="00FF76DF">
        <w:trPr>
          <w:trHeight w:val="288"/>
          <w:jc w:val="center"/>
        </w:trPr>
        <w:tc>
          <w:tcPr>
            <w:tcW w:w="2040" w:type="dxa"/>
            <w:tcBorders>
              <w:top w:val="nil"/>
              <w:left w:val="single" w:sz="4" w:space="0" w:color="auto"/>
              <w:bottom w:val="single" w:sz="4" w:space="0" w:color="auto"/>
              <w:right w:val="single" w:sz="4" w:space="0" w:color="auto"/>
            </w:tcBorders>
            <w:noWrap/>
            <w:vAlign w:val="center"/>
            <w:hideMark/>
          </w:tcPr>
          <w:p w14:paraId="1FB462FA" w14:textId="77777777" w:rsidR="00FF76DF" w:rsidRPr="00FF76DF" w:rsidRDefault="00FF76DF" w:rsidP="00FF76DF">
            <w:pPr>
              <w:rPr>
                <w:rFonts w:ascii="Calibri" w:eastAsia="Times New Roman" w:hAnsi="Calibri" w:cs="Calibri"/>
                <w:color w:val="000000"/>
                <w:lang w:eastAsia="fr-FR"/>
              </w:rPr>
            </w:pPr>
            <w:r w:rsidRPr="00FF76DF">
              <w:rPr>
                <w:rFonts w:ascii="Calibri" w:eastAsia="Times New Roman" w:hAnsi="Calibri" w:cs="Calibri"/>
                <w:color w:val="000000"/>
                <w:lang w:eastAsia="fr-FR"/>
              </w:rPr>
              <w:t>Rhône</w:t>
            </w:r>
          </w:p>
        </w:tc>
        <w:tc>
          <w:tcPr>
            <w:tcW w:w="1240" w:type="dxa"/>
            <w:tcBorders>
              <w:top w:val="nil"/>
              <w:left w:val="nil"/>
              <w:bottom w:val="single" w:sz="4" w:space="0" w:color="auto"/>
              <w:right w:val="single" w:sz="4" w:space="0" w:color="auto"/>
            </w:tcBorders>
            <w:vAlign w:val="center"/>
            <w:hideMark/>
          </w:tcPr>
          <w:p w14:paraId="6645C68B"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109</w:t>
            </w:r>
          </w:p>
        </w:tc>
        <w:tc>
          <w:tcPr>
            <w:tcW w:w="1240" w:type="dxa"/>
            <w:tcBorders>
              <w:top w:val="nil"/>
              <w:left w:val="nil"/>
              <w:bottom w:val="single" w:sz="4" w:space="0" w:color="auto"/>
              <w:right w:val="single" w:sz="4" w:space="0" w:color="auto"/>
            </w:tcBorders>
            <w:vAlign w:val="center"/>
            <w:hideMark/>
          </w:tcPr>
          <w:p w14:paraId="1DDEA567" w14:textId="77777777" w:rsidR="00FF76DF" w:rsidRPr="00FF76DF" w:rsidRDefault="00FF76DF" w:rsidP="00FF76DF">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87</w:t>
            </w:r>
          </w:p>
        </w:tc>
        <w:tc>
          <w:tcPr>
            <w:tcW w:w="1240" w:type="dxa"/>
            <w:tcBorders>
              <w:top w:val="nil"/>
              <w:left w:val="nil"/>
              <w:bottom w:val="single" w:sz="4" w:space="0" w:color="auto"/>
              <w:right w:val="single" w:sz="4" w:space="0" w:color="auto"/>
            </w:tcBorders>
            <w:noWrap/>
            <w:vAlign w:val="bottom"/>
            <w:hideMark/>
          </w:tcPr>
          <w:p w14:paraId="017C3145"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160</w:t>
            </w:r>
          </w:p>
        </w:tc>
        <w:tc>
          <w:tcPr>
            <w:tcW w:w="1240" w:type="dxa"/>
            <w:tcBorders>
              <w:top w:val="nil"/>
              <w:left w:val="nil"/>
              <w:bottom w:val="single" w:sz="4" w:space="0" w:color="auto"/>
              <w:right w:val="single" w:sz="4" w:space="0" w:color="auto"/>
            </w:tcBorders>
            <w:noWrap/>
            <w:vAlign w:val="bottom"/>
            <w:hideMark/>
          </w:tcPr>
          <w:p w14:paraId="147AD72C"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131</w:t>
            </w:r>
          </w:p>
        </w:tc>
        <w:tc>
          <w:tcPr>
            <w:tcW w:w="1240" w:type="dxa"/>
            <w:tcBorders>
              <w:top w:val="nil"/>
              <w:left w:val="nil"/>
              <w:bottom w:val="single" w:sz="4" w:space="0" w:color="auto"/>
              <w:right w:val="single" w:sz="4" w:space="0" w:color="auto"/>
            </w:tcBorders>
            <w:noWrap/>
            <w:vAlign w:val="bottom"/>
            <w:hideMark/>
          </w:tcPr>
          <w:p w14:paraId="479D61D1" w14:textId="77777777" w:rsidR="00FF76DF" w:rsidRPr="00FF76DF" w:rsidRDefault="00FF76DF" w:rsidP="00FF76DF">
            <w:pPr>
              <w:jc w:val="right"/>
              <w:rPr>
                <w:rFonts w:ascii="Calibri" w:eastAsia="Times New Roman" w:hAnsi="Calibri" w:cs="Calibri"/>
                <w:color w:val="000000"/>
                <w:lang w:eastAsia="fr-FR"/>
              </w:rPr>
            </w:pPr>
            <w:r w:rsidRPr="00FF76DF">
              <w:rPr>
                <w:rFonts w:ascii="Calibri" w:eastAsia="Times New Roman" w:hAnsi="Calibri" w:cs="Calibri"/>
                <w:color w:val="000000"/>
                <w:lang w:eastAsia="fr-FR"/>
              </w:rPr>
              <w:t>156</w:t>
            </w:r>
          </w:p>
        </w:tc>
        <w:tc>
          <w:tcPr>
            <w:tcW w:w="1100" w:type="dxa"/>
            <w:tcBorders>
              <w:top w:val="nil"/>
              <w:left w:val="nil"/>
              <w:bottom w:val="single" w:sz="4" w:space="0" w:color="auto"/>
              <w:right w:val="single" w:sz="4" w:space="0" w:color="auto"/>
            </w:tcBorders>
            <w:noWrap/>
            <w:vAlign w:val="bottom"/>
            <w:hideMark/>
          </w:tcPr>
          <w:p w14:paraId="7BBE620E" w14:textId="77777777" w:rsidR="00FF76DF" w:rsidRPr="00FF76DF" w:rsidRDefault="00FF76DF" w:rsidP="00CB69EA">
            <w:pPr>
              <w:jc w:val="center"/>
              <w:rPr>
                <w:rFonts w:ascii="Calibri" w:eastAsia="Times New Roman" w:hAnsi="Calibri" w:cs="Calibri"/>
                <w:color w:val="000000"/>
                <w:lang w:eastAsia="fr-FR"/>
              </w:rPr>
            </w:pPr>
            <w:r w:rsidRPr="00FF76DF">
              <w:rPr>
                <w:rFonts w:ascii="Calibri" w:eastAsia="Times New Roman" w:hAnsi="Calibri" w:cs="Calibri"/>
                <w:color w:val="000000"/>
                <w:lang w:eastAsia="fr-FR"/>
              </w:rPr>
              <w:t>19</w:t>
            </w:r>
          </w:p>
        </w:tc>
      </w:tr>
    </w:tbl>
    <w:p w14:paraId="3FCDC285" w14:textId="2F7EE899" w:rsidR="001828EE" w:rsidRPr="00BE6189" w:rsidRDefault="00081453" w:rsidP="005B674E">
      <w:pPr>
        <w:spacing w:line="276" w:lineRule="auto"/>
        <w:jc w:val="both"/>
      </w:pPr>
      <w:r>
        <w:rPr>
          <w:b/>
          <w:i/>
          <w:sz w:val="28"/>
          <w:szCs w:val="28"/>
        </w:rPr>
        <w:lastRenderedPageBreak/>
        <w:t xml:space="preserve">LES </w:t>
      </w:r>
      <w:r w:rsidRPr="00DF79C1">
        <w:rPr>
          <w:b/>
          <w:i/>
          <w:sz w:val="28"/>
          <w:szCs w:val="28"/>
        </w:rPr>
        <w:t>PERSONNES EN FAMILLE</w:t>
      </w:r>
      <w:r>
        <w:rPr>
          <w:b/>
          <w:i/>
          <w:sz w:val="28"/>
          <w:szCs w:val="28"/>
        </w:rPr>
        <w:t xml:space="preserve"> EN DNP PAR REGION</w:t>
      </w:r>
    </w:p>
    <w:p w14:paraId="29FAE788" w14:textId="77777777" w:rsidR="00C162A6" w:rsidRDefault="00C162A6" w:rsidP="005B674E">
      <w:pPr>
        <w:spacing w:line="276" w:lineRule="auto"/>
        <w:jc w:val="both"/>
      </w:pPr>
    </w:p>
    <w:p w14:paraId="42D4C05A" w14:textId="10CB8BD4" w:rsidR="008A6D42" w:rsidRDefault="008A6D42" w:rsidP="00275D08">
      <w:pPr>
        <w:spacing w:line="278" w:lineRule="auto"/>
        <w:ind w:left="50"/>
        <w:jc w:val="both"/>
      </w:pPr>
      <w:r w:rsidRPr="0087536C">
        <w:t>NB : Ces chiffres portant sur une journée, ils sont indicatifs et ne reflètent pas l’activité hebdomadaire ou mensuelle</w:t>
      </w:r>
      <w:r>
        <w:t xml:space="preserve"> au sein des régions</w:t>
      </w:r>
      <w:r w:rsidRPr="0087536C">
        <w:t>.</w:t>
      </w:r>
      <w:r w:rsidR="00275D08">
        <w:t xml:space="preserve"> </w:t>
      </w:r>
    </w:p>
    <w:p w14:paraId="5CB117E3" w14:textId="6D27EDBF" w:rsidR="001C4169" w:rsidRPr="00747D6C" w:rsidRDefault="0038248A" w:rsidP="005F342A">
      <w:pPr>
        <w:jc w:val="both"/>
      </w:pPr>
      <w:r w:rsidRPr="00747D6C">
        <w:t xml:space="preserve">Les régions ayant le plus de personnes en famille en DNP sont : Ile-de-France, Auvergne-Rhône-Alpes, </w:t>
      </w:r>
      <w:r w:rsidR="00D75994" w:rsidRPr="00747D6C">
        <w:t xml:space="preserve">Hauts-de-France et </w:t>
      </w:r>
      <w:r w:rsidRPr="00747D6C">
        <w:t>Occitanie.</w:t>
      </w:r>
    </w:p>
    <w:p w14:paraId="73FA8863" w14:textId="77777777" w:rsidR="0088400E" w:rsidRDefault="0088400E" w:rsidP="005F342A">
      <w:pPr>
        <w:jc w:val="both"/>
      </w:pPr>
    </w:p>
    <w:tbl>
      <w:tblPr>
        <w:tblW w:w="10546" w:type="dxa"/>
        <w:tblCellMar>
          <w:left w:w="70" w:type="dxa"/>
          <w:right w:w="70" w:type="dxa"/>
        </w:tblCellMar>
        <w:tblLook w:val="04A0" w:firstRow="1" w:lastRow="0" w:firstColumn="1" w:lastColumn="0" w:noHBand="0" w:noVBand="1"/>
      </w:tblPr>
      <w:tblGrid>
        <w:gridCol w:w="2265"/>
        <w:gridCol w:w="1202"/>
        <w:gridCol w:w="1202"/>
        <w:gridCol w:w="1202"/>
        <w:gridCol w:w="1170"/>
        <w:gridCol w:w="1170"/>
        <w:gridCol w:w="772"/>
        <w:gridCol w:w="684"/>
        <w:gridCol w:w="1101"/>
      </w:tblGrid>
      <w:tr w:rsidR="00D82643" w:rsidRPr="00D82643" w14:paraId="33CD0F34" w14:textId="77777777" w:rsidTr="00D82643">
        <w:trPr>
          <w:trHeight w:val="574"/>
        </w:trPr>
        <w:tc>
          <w:tcPr>
            <w:tcW w:w="2265" w:type="dxa"/>
            <w:tcBorders>
              <w:top w:val="single" w:sz="4" w:space="0" w:color="auto"/>
              <w:left w:val="single" w:sz="4" w:space="0" w:color="auto"/>
              <w:bottom w:val="single" w:sz="4" w:space="0" w:color="auto"/>
              <w:right w:val="single" w:sz="4" w:space="0" w:color="auto"/>
            </w:tcBorders>
            <w:vAlign w:val="center"/>
            <w:hideMark/>
          </w:tcPr>
          <w:p w14:paraId="03E66AC3" w14:textId="77777777" w:rsidR="00D82643" w:rsidRPr="00D82643" w:rsidRDefault="00D82643" w:rsidP="00D82643">
            <w:pPr>
              <w:jc w:val="center"/>
              <w:rPr>
                <w:rFonts w:ascii="Calibri" w:eastAsia="Times New Roman" w:hAnsi="Calibri" w:cs="Calibri"/>
                <w:b/>
                <w:bCs/>
                <w:color w:val="000000"/>
                <w:lang w:eastAsia="fr-FR"/>
              </w:rPr>
            </w:pPr>
            <w:r w:rsidRPr="00D82643">
              <w:rPr>
                <w:rFonts w:ascii="Calibri" w:eastAsia="Times New Roman" w:hAnsi="Calibri" w:cs="Calibri"/>
                <w:b/>
                <w:bCs/>
                <w:color w:val="000000"/>
                <w:lang w:eastAsia="fr-FR"/>
              </w:rPr>
              <w:t>Personnes en famille en DNP</w:t>
            </w:r>
          </w:p>
        </w:tc>
        <w:tc>
          <w:tcPr>
            <w:tcW w:w="1164" w:type="dxa"/>
            <w:tcBorders>
              <w:top w:val="single" w:sz="4" w:space="0" w:color="auto"/>
              <w:left w:val="nil"/>
              <w:bottom w:val="single" w:sz="4" w:space="0" w:color="auto"/>
              <w:right w:val="single" w:sz="4" w:space="0" w:color="auto"/>
            </w:tcBorders>
            <w:noWrap/>
            <w:vAlign w:val="center"/>
            <w:hideMark/>
          </w:tcPr>
          <w:p w14:paraId="399A779B" w14:textId="77777777" w:rsidR="00D82643" w:rsidRPr="00D82643" w:rsidRDefault="00D82643" w:rsidP="00D82643">
            <w:pPr>
              <w:jc w:val="center"/>
              <w:rPr>
                <w:rFonts w:ascii="Calibri" w:eastAsia="Times New Roman" w:hAnsi="Calibri" w:cs="Calibri"/>
                <w:color w:val="000000"/>
                <w:lang w:eastAsia="fr-FR"/>
              </w:rPr>
            </w:pPr>
            <w:r w:rsidRPr="00D82643">
              <w:rPr>
                <w:rFonts w:ascii="Calibri" w:eastAsia="Times New Roman" w:hAnsi="Calibri" w:cs="Calibri"/>
                <w:color w:val="000000"/>
                <w:lang w:eastAsia="fr-FR"/>
              </w:rPr>
              <w:t>22/08/2022</w:t>
            </w:r>
          </w:p>
        </w:tc>
        <w:tc>
          <w:tcPr>
            <w:tcW w:w="1164" w:type="dxa"/>
            <w:tcBorders>
              <w:top w:val="single" w:sz="4" w:space="0" w:color="auto"/>
              <w:left w:val="nil"/>
              <w:bottom w:val="single" w:sz="4" w:space="0" w:color="auto"/>
              <w:right w:val="single" w:sz="4" w:space="0" w:color="auto"/>
            </w:tcBorders>
            <w:noWrap/>
            <w:vAlign w:val="center"/>
            <w:hideMark/>
          </w:tcPr>
          <w:p w14:paraId="75EB5B0F" w14:textId="77777777" w:rsidR="00D82643" w:rsidRPr="00D82643" w:rsidRDefault="00D82643" w:rsidP="00D82643">
            <w:pPr>
              <w:jc w:val="center"/>
              <w:rPr>
                <w:rFonts w:ascii="Calibri" w:eastAsia="Times New Roman" w:hAnsi="Calibri" w:cs="Calibri"/>
                <w:color w:val="000000"/>
                <w:lang w:eastAsia="fr-FR"/>
              </w:rPr>
            </w:pPr>
            <w:r w:rsidRPr="00D82643">
              <w:rPr>
                <w:rFonts w:ascii="Calibri" w:eastAsia="Times New Roman" w:hAnsi="Calibri" w:cs="Calibri"/>
                <w:color w:val="000000"/>
                <w:lang w:eastAsia="fr-FR"/>
              </w:rPr>
              <w:t>21/08/2023</w:t>
            </w:r>
          </w:p>
        </w:tc>
        <w:tc>
          <w:tcPr>
            <w:tcW w:w="1164" w:type="dxa"/>
            <w:tcBorders>
              <w:top w:val="single" w:sz="4" w:space="0" w:color="auto"/>
              <w:left w:val="nil"/>
              <w:bottom w:val="single" w:sz="4" w:space="0" w:color="auto"/>
              <w:right w:val="single" w:sz="4" w:space="0" w:color="auto"/>
            </w:tcBorders>
            <w:noWrap/>
            <w:vAlign w:val="center"/>
            <w:hideMark/>
          </w:tcPr>
          <w:p w14:paraId="611141E9" w14:textId="77777777" w:rsidR="00D82643" w:rsidRPr="00D82643" w:rsidRDefault="00D82643" w:rsidP="00D82643">
            <w:pPr>
              <w:jc w:val="center"/>
              <w:rPr>
                <w:rFonts w:ascii="Calibri" w:eastAsia="Times New Roman" w:hAnsi="Calibri" w:cs="Calibri"/>
                <w:color w:val="000000"/>
                <w:lang w:eastAsia="fr-FR"/>
              </w:rPr>
            </w:pPr>
            <w:r w:rsidRPr="00D82643">
              <w:rPr>
                <w:rFonts w:ascii="Calibri" w:eastAsia="Times New Roman" w:hAnsi="Calibri" w:cs="Calibri"/>
                <w:color w:val="000000"/>
                <w:lang w:eastAsia="fr-FR"/>
              </w:rPr>
              <w:t>19/08/2024</w:t>
            </w:r>
          </w:p>
        </w:tc>
        <w:tc>
          <w:tcPr>
            <w:tcW w:w="1133" w:type="dxa"/>
            <w:tcBorders>
              <w:top w:val="single" w:sz="4" w:space="0" w:color="auto"/>
              <w:left w:val="nil"/>
              <w:bottom w:val="single" w:sz="4" w:space="0" w:color="auto"/>
              <w:right w:val="single" w:sz="4" w:space="0" w:color="auto"/>
            </w:tcBorders>
            <w:noWrap/>
            <w:vAlign w:val="center"/>
            <w:hideMark/>
          </w:tcPr>
          <w:p w14:paraId="6E1A8466"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18/08/2025</w:t>
            </w:r>
          </w:p>
        </w:tc>
        <w:tc>
          <w:tcPr>
            <w:tcW w:w="1133" w:type="dxa"/>
            <w:tcBorders>
              <w:top w:val="single" w:sz="4" w:space="0" w:color="auto"/>
              <w:left w:val="nil"/>
              <w:bottom w:val="single" w:sz="4" w:space="0" w:color="auto"/>
              <w:right w:val="single" w:sz="4" w:space="0" w:color="auto"/>
            </w:tcBorders>
            <w:vAlign w:val="center"/>
            <w:hideMark/>
          </w:tcPr>
          <w:p w14:paraId="0A562775"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18/08/2026</w:t>
            </w:r>
          </w:p>
        </w:tc>
        <w:tc>
          <w:tcPr>
            <w:tcW w:w="772" w:type="dxa"/>
            <w:tcBorders>
              <w:top w:val="single" w:sz="4" w:space="0" w:color="auto"/>
              <w:left w:val="nil"/>
              <w:bottom w:val="single" w:sz="4" w:space="0" w:color="auto"/>
              <w:right w:val="single" w:sz="4" w:space="0" w:color="auto"/>
            </w:tcBorders>
            <w:noWrap/>
            <w:vAlign w:val="center"/>
            <w:hideMark/>
          </w:tcPr>
          <w:p w14:paraId="26346449"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 / 2025</w:t>
            </w:r>
          </w:p>
        </w:tc>
        <w:tc>
          <w:tcPr>
            <w:tcW w:w="684" w:type="dxa"/>
            <w:tcBorders>
              <w:top w:val="single" w:sz="4" w:space="0" w:color="auto"/>
              <w:left w:val="nil"/>
              <w:bottom w:val="single" w:sz="4" w:space="0" w:color="auto"/>
              <w:right w:val="single" w:sz="4" w:space="0" w:color="auto"/>
            </w:tcBorders>
            <w:noWrap/>
            <w:vAlign w:val="center"/>
            <w:hideMark/>
          </w:tcPr>
          <w:p w14:paraId="42F80183"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 2022</w:t>
            </w:r>
          </w:p>
        </w:tc>
        <w:tc>
          <w:tcPr>
            <w:tcW w:w="1067" w:type="dxa"/>
            <w:tcBorders>
              <w:top w:val="single" w:sz="4" w:space="0" w:color="auto"/>
              <w:left w:val="nil"/>
              <w:bottom w:val="single" w:sz="4" w:space="0" w:color="auto"/>
              <w:right w:val="single" w:sz="4" w:space="0" w:color="auto"/>
            </w:tcBorders>
            <w:vAlign w:val="center"/>
            <w:hideMark/>
          </w:tcPr>
          <w:p w14:paraId="3F5ED2E2" w14:textId="77777777" w:rsidR="00D82643" w:rsidRPr="00D82643" w:rsidRDefault="00D82643" w:rsidP="00D82643">
            <w:pPr>
              <w:rPr>
                <w:rFonts w:ascii="Aptos Narrow" w:eastAsia="Times New Roman" w:hAnsi="Aptos Narrow" w:cs="Times New Roman"/>
                <w:color w:val="000000"/>
                <w:lang w:eastAsia="fr-FR"/>
              </w:rPr>
            </w:pPr>
            <w:proofErr w:type="gramStart"/>
            <w:r w:rsidRPr="00D82643">
              <w:rPr>
                <w:rFonts w:ascii="Aptos Narrow" w:eastAsia="Times New Roman" w:hAnsi="Aptos Narrow" w:cs="Times New Roman"/>
                <w:color w:val="000000"/>
                <w:lang w:eastAsia="fr-FR"/>
              </w:rPr>
              <w:t>effectif</w:t>
            </w:r>
            <w:proofErr w:type="gramEnd"/>
            <w:r w:rsidRPr="00D82643">
              <w:rPr>
                <w:rFonts w:ascii="Aptos Narrow" w:eastAsia="Times New Roman" w:hAnsi="Aptos Narrow" w:cs="Times New Roman"/>
                <w:color w:val="000000"/>
                <w:lang w:eastAsia="fr-FR"/>
              </w:rPr>
              <w:t xml:space="preserve"> 2025/2026</w:t>
            </w:r>
          </w:p>
        </w:tc>
      </w:tr>
      <w:tr w:rsidR="00D82643" w:rsidRPr="00D82643" w14:paraId="32086E12"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5CCD1555"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Auvergne-Rhône-Alpes</w:t>
            </w:r>
          </w:p>
        </w:tc>
        <w:tc>
          <w:tcPr>
            <w:tcW w:w="1164" w:type="dxa"/>
            <w:tcBorders>
              <w:top w:val="nil"/>
              <w:left w:val="nil"/>
              <w:bottom w:val="single" w:sz="4" w:space="0" w:color="auto"/>
              <w:right w:val="single" w:sz="4" w:space="0" w:color="auto"/>
            </w:tcBorders>
            <w:noWrap/>
            <w:vAlign w:val="center"/>
            <w:hideMark/>
          </w:tcPr>
          <w:p w14:paraId="42B836BE"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381</w:t>
            </w:r>
          </w:p>
        </w:tc>
        <w:tc>
          <w:tcPr>
            <w:tcW w:w="1164" w:type="dxa"/>
            <w:tcBorders>
              <w:top w:val="nil"/>
              <w:left w:val="nil"/>
              <w:bottom w:val="single" w:sz="4" w:space="0" w:color="auto"/>
              <w:right w:val="single" w:sz="4" w:space="0" w:color="auto"/>
            </w:tcBorders>
            <w:noWrap/>
            <w:vAlign w:val="center"/>
            <w:hideMark/>
          </w:tcPr>
          <w:p w14:paraId="30190133"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476</w:t>
            </w:r>
          </w:p>
        </w:tc>
        <w:tc>
          <w:tcPr>
            <w:tcW w:w="1164" w:type="dxa"/>
            <w:tcBorders>
              <w:top w:val="nil"/>
              <w:left w:val="nil"/>
              <w:bottom w:val="single" w:sz="4" w:space="0" w:color="auto"/>
              <w:right w:val="single" w:sz="4" w:space="0" w:color="auto"/>
            </w:tcBorders>
            <w:noWrap/>
            <w:vAlign w:val="center"/>
            <w:hideMark/>
          </w:tcPr>
          <w:p w14:paraId="4A4FC3C3"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553</w:t>
            </w:r>
          </w:p>
        </w:tc>
        <w:tc>
          <w:tcPr>
            <w:tcW w:w="1133" w:type="dxa"/>
            <w:tcBorders>
              <w:top w:val="nil"/>
              <w:left w:val="nil"/>
              <w:bottom w:val="single" w:sz="4" w:space="0" w:color="auto"/>
              <w:right w:val="single" w:sz="4" w:space="0" w:color="auto"/>
            </w:tcBorders>
            <w:noWrap/>
            <w:vAlign w:val="bottom"/>
            <w:hideMark/>
          </w:tcPr>
          <w:p w14:paraId="7115FF8E"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452</w:t>
            </w:r>
          </w:p>
        </w:tc>
        <w:tc>
          <w:tcPr>
            <w:tcW w:w="1133" w:type="dxa"/>
            <w:tcBorders>
              <w:top w:val="nil"/>
              <w:left w:val="nil"/>
              <w:bottom w:val="single" w:sz="4" w:space="0" w:color="auto"/>
              <w:right w:val="single" w:sz="4" w:space="0" w:color="auto"/>
            </w:tcBorders>
            <w:noWrap/>
            <w:vAlign w:val="bottom"/>
            <w:hideMark/>
          </w:tcPr>
          <w:p w14:paraId="73F9E41E"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487</w:t>
            </w:r>
          </w:p>
        </w:tc>
        <w:tc>
          <w:tcPr>
            <w:tcW w:w="772" w:type="dxa"/>
            <w:tcBorders>
              <w:top w:val="nil"/>
              <w:left w:val="nil"/>
              <w:bottom w:val="single" w:sz="4" w:space="0" w:color="auto"/>
              <w:right w:val="single" w:sz="4" w:space="0" w:color="auto"/>
            </w:tcBorders>
            <w:noWrap/>
            <w:vAlign w:val="bottom"/>
            <w:hideMark/>
          </w:tcPr>
          <w:p w14:paraId="54B144B7"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8</w:t>
            </w:r>
          </w:p>
        </w:tc>
        <w:tc>
          <w:tcPr>
            <w:tcW w:w="684" w:type="dxa"/>
            <w:tcBorders>
              <w:top w:val="nil"/>
              <w:left w:val="nil"/>
              <w:bottom w:val="single" w:sz="4" w:space="0" w:color="auto"/>
              <w:right w:val="single" w:sz="4" w:space="0" w:color="auto"/>
            </w:tcBorders>
            <w:noWrap/>
            <w:vAlign w:val="bottom"/>
            <w:hideMark/>
          </w:tcPr>
          <w:p w14:paraId="2FA5F706"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28</w:t>
            </w:r>
          </w:p>
        </w:tc>
        <w:tc>
          <w:tcPr>
            <w:tcW w:w="1067" w:type="dxa"/>
            <w:tcBorders>
              <w:top w:val="nil"/>
              <w:left w:val="nil"/>
              <w:bottom w:val="single" w:sz="4" w:space="0" w:color="auto"/>
              <w:right w:val="single" w:sz="4" w:space="0" w:color="auto"/>
            </w:tcBorders>
            <w:noWrap/>
            <w:vAlign w:val="bottom"/>
            <w:hideMark/>
          </w:tcPr>
          <w:p w14:paraId="0D027328"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35</w:t>
            </w:r>
          </w:p>
        </w:tc>
      </w:tr>
      <w:tr w:rsidR="00D82643" w:rsidRPr="00D82643" w14:paraId="58E10FC2"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08736649"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Bourgogne Franche-Comté</w:t>
            </w:r>
          </w:p>
        </w:tc>
        <w:tc>
          <w:tcPr>
            <w:tcW w:w="1164" w:type="dxa"/>
            <w:tcBorders>
              <w:top w:val="nil"/>
              <w:left w:val="nil"/>
              <w:bottom w:val="single" w:sz="4" w:space="0" w:color="auto"/>
              <w:right w:val="single" w:sz="4" w:space="0" w:color="auto"/>
            </w:tcBorders>
            <w:noWrap/>
            <w:vAlign w:val="center"/>
            <w:hideMark/>
          </w:tcPr>
          <w:p w14:paraId="4E27A568"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12</w:t>
            </w:r>
          </w:p>
        </w:tc>
        <w:tc>
          <w:tcPr>
            <w:tcW w:w="1164" w:type="dxa"/>
            <w:tcBorders>
              <w:top w:val="nil"/>
              <w:left w:val="nil"/>
              <w:bottom w:val="single" w:sz="4" w:space="0" w:color="auto"/>
              <w:right w:val="single" w:sz="4" w:space="0" w:color="auto"/>
            </w:tcBorders>
            <w:noWrap/>
            <w:vAlign w:val="center"/>
            <w:hideMark/>
          </w:tcPr>
          <w:p w14:paraId="62016B09"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16</w:t>
            </w:r>
          </w:p>
        </w:tc>
        <w:tc>
          <w:tcPr>
            <w:tcW w:w="1164" w:type="dxa"/>
            <w:tcBorders>
              <w:top w:val="nil"/>
              <w:left w:val="nil"/>
              <w:bottom w:val="single" w:sz="4" w:space="0" w:color="auto"/>
              <w:right w:val="single" w:sz="4" w:space="0" w:color="auto"/>
            </w:tcBorders>
            <w:noWrap/>
            <w:vAlign w:val="center"/>
            <w:hideMark/>
          </w:tcPr>
          <w:p w14:paraId="6B741374"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11</w:t>
            </w:r>
          </w:p>
        </w:tc>
        <w:tc>
          <w:tcPr>
            <w:tcW w:w="1133" w:type="dxa"/>
            <w:tcBorders>
              <w:top w:val="nil"/>
              <w:left w:val="nil"/>
              <w:bottom w:val="single" w:sz="4" w:space="0" w:color="auto"/>
              <w:right w:val="single" w:sz="4" w:space="0" w:color="auto"/>
            </w:tcBorders>
            <w:noWrap/>
            <w:vAlign w:val="bottom"/>
            <w:hideMark/>
          </w:tcPr>
          <w:p w14:paraId="5F1B4B84"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40</w:t>
            </w:r>
          </w:p>
        </w:tc>
        <w:tc>
          <w:tcPr>
            <w:tcW w:w="1133" w:type="dxa"/>
            <w:tcBorders>
              <w:top w:val="nil"/>
              <w:left w:val="nil"/>
              <w:bottom w:val="single" w:sz="4" w:space="0" w:color="auto"/>
              <w:right w:val="single" w:sz="4" w:space="0" w:color="auto"/>
            </w:tcBorders>
            <w:noWrap/>
            <w:vAlign w:val="bottom"/>
            <w:hideMark/>
          </w:tcPr>
          <w:p w14:paraId="352CE2E4"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2</w:t>
            </w:r>
          </w:p>
        </w:tc>
        <w:tc>
          <w:tcPr>
            <w:tcW w:w="772" w:type="dxa"/>
            <w:tcBorders>
              <w:top w:val="nil"/>
              <w:left w:val="nil"/>
              <w:bottom w:val="single" w:sz="4" w:space="0" w:color="auto"/>
              <w:right w:val="single" w:sz="4" w:space="0" w:color="auto"/>
            </w:tcBorders>
            <w:noWrap/>
            <w:vAlign w:val="bottom"/>
            <w:hideMark/>
          </w:tcPr>
          <w:p w14:paraId="160919CD"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-95</w:t>
            </w:r>
          </w:p>
        </w:tc>
        <w:tc>
          <w:tcPr>
            <w:tcW w:w="684" w:type="dxa"/>
            <w:tcBorders>
              <w:top w:val="nil"/>
              <w:left w:val="nil"/>
              <w:bottom w:val="single" w:sz="4" w:space="0" w:color="auto"/>
              <w:right w:val="single" w:sz="4" w:space="0" w:color="auto"/>
            </w:tcBorders>
            <w:noWrap/>
            <w:vAlign w:val="bottom"/>
            <w:hideMark/>
          </w:tcPr>
          <w:p w14:paraId="762F8032"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-83</w:t>
            </w:r>
          </w:p>
        </w:tc>
        <w:tc>
          <w:tcPr>
            <w:tcW w:w="1067" w:type="dxa"/>
            <w:tcBorders>
              <w:top w:val="nil"/>
              <w:left w:val="nil"/>
              <w:bottom w:val="single" w:sz="4" w:space="0" w:color="auto"/>
              <w:right w:val="single" w:sz="4" w:space="0" w:color="auto"/>
            </w:tcBorders>
            <w:noWrap/>
            <w:vAlign w:val="bottom"/>
            <w:hideMark/>
          </w:tcPr>
          <w:p w14:paraId="1755FD3F"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-38</w:t>
            </w:r>
          </w:p>
        </w:tc>
      </w:tr>
      <w:tr w:rsidR="00D82643" w:rsidRPr="00D82643" w14:paraId="41442D2E"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4D267651"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Bretagne</w:t>
            </w:r>
          </w:p>
        </w:tc>
        <w:tc>
          <w:tcPr>
            <w:tcW w:w="1164" w:type="dxa"/>
            <w:tcBorders>
              <w:top w:val="nil"/>
              <w:left w:val="nil"/>
              <w:bottom w:val="single" w:sz="4" w:space="0" w:color="auto"/>
              <w:right w:val="single" w:sz="4" w:space="0" w:color="auto"/>
            </w:tcBorders>
            <w:noWrap/>
            <w:vAlign w:val="center"/>
            <w:hideMark/>
          </w:tcPr>
          <w:p w14:paraId="5795F065"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77</w:t>
            </w:r>
          </w:p>
        </w:tc>
        <w:tc>
          <w:tcPr>
            <w:tcW w:w="1164" w:type="dxa"/>
            <w:tcBorders>
              <w:top w:val="nil"/>
              <w:left w:val="nil"/>
              <w:bottom w:val="single" w:sz="4" w:space="0" w:color="auto"/>
              <w:right w:val="single" w:sz="4" w:space="0" w:color="auto"/>
            </w:tcBorders>
            <w:noWrap/>
            <w:vAlign w:val="center"/>
            <w:hideMark/>
          </w:tcPr>
          <w:p w14:paraId="2E342CE8"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112</w:t>
            </w:r>
          </w:p>
        </w:tc>
        <w:tc>
          <w:tcPr>
            <w:tcW w:w="1164" w:type="dxa"/>
            <w:tcBorders>
              <w:top w:val="nil"/>
              <w:left w:val="nil"/>
              <w:bottom w:val="single" w:sz="4" w:space="0" w:color="auto"/>
              <w:right w:val="single" w:sz="4" w:space="0" w:color="auto"/>
            </w:tcBorders>
            <w:noWrap/>
            <w:vAlign w:val="center"/>
            <w:hideMark/>
          </w:tcPr>
          <w:p w14:paraId="22AB8E6F"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124</w:t>
            </w:r>
          </w:p>
        </w:tc>
        <w:tc>
          <w:tcPr>
            <w:tcW w:w="1133" w:type="dxa"/>
            <w:tcBorders>
              <w:top w:val="nil"/>
              <w:left w:val="nil"/>
              <w:bottom w:val="single" w:sz="4" w:space="0" w:color="auto"/>
              <w:right w:val="single" w:sz="4" w:space="0" w:color="auto"/>
            </w:tcBorders>
            <w:noWrap/>
            <w:vAlign w:val="bottom"/>
            <w:hideMark/>
          </w:tcPr>
          <w:p w14:paraId="2A83FD1C"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65</w:t>
            </w:r>
          </w:p>
        </w:tc>
        <w:tc>
          <w:tcPr>
            <w:tcW w:w="1133" w:type="dxa"/>
            <w:tcBorders>
              <w:top w:val="nil"/>
              <w:left w:val="nil"/>
              <w:bottom w:val="single" w:sz="4" w:space="0" w:color="auto"/>
              <w:right w:val="single" w:sz="4" w:space="0" w:color="auto"/>
            </w:tcBorders>
            <w:noWrap/>
            <w:vAlign w:val="bottom"/>
            <w:hideMark/>
          </w:tcPr>
          <w:p w14:paraId="2491EB46"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40</w:t>
            </w:r>
          </w:p>
        </w:tc>
        <w:tc>
          <w:tcPr>
            <w:tcW w:w="772" w:type="dxa"/>
            <w:tcBorders>
              <w:top w:val="nil"/>
              <w:left w:val="nil"/>
              <w:bottom w:val="single" w:sz="4" w:space="0" w:color="auto"/>
              <w:right w:val="single" w:sz="4" w:space="0" w:color="auto"/>
            </w:tcBorders>
            <w:noWrap/>
            <w:vAlign w:val="bottom"/>
            <w:hideMark/>
          </w:tcPr>
          <w:p w14:paraId="0CFB9694"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-38</w:t>
            </w:r>
          </w:p>
        </w:tc>
        <w:tc>
          <w:tcPr>
            <w:tcW w:w="684" w:type="dxa"/>
            <w:tcBorders>
              <w:top w:val="nil"/>
              <w:left w:val="nil"/>
              <w:bottom w:val="single" w:sz="4" w:space="0" w:color="auto"/>
              <w:right w:val="single" w:sz="4" w:space="0" w:color="auto"/>
            </w:tcBorders>
            <w:noWrap/>
            <w:vAlign w:val="bottom"/>
            <w:hideMark/>
          </w:tcPr>
          <w:p w14:paraId="2ACC5D72"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-48</w:t>
            </w:r>
          </w:p>
        </w:tc>
        <w:tc>
          <w:tcPr>
            <w:tcW w:w="1067" w:type="dxa"/>
            <w:tcBorders>
              <w:top w:val="nil"/>
              <w:left w:val="nil"/>
              <w:bottom w:val="single" w:sz="4" w:space="0" w:color="auto"/>
              <w:right w:val="single" w:sz="4" w:space="0" w:color="auto"/>
            </w:tcBorders>
            <w:noWrap/>
            <w:vAlign w:val="bottom"/>
            <w:hideMark/>
          </w:tcPr>
          <w:p w14:paraId="7D29A24C"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-25</w:t>
            </w:r>
          </w:p>
        </w:tc>
      </w:tr>
      <w:tr w:rsidR="00D82643" w:rsidRPr="00D82643" w14:paraId="47103EBE"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6F860304"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Centre Val de Loire</w:t>
            </w:r>
          </w:p>
        </w:tc>
        <w:tc>
          <w:tcPr>
            <w:tcW w:w="1164" w:type="dxa"/>
            <w:tcBorders>
              <w:top w:val="nil"/>
              <w:left w:val="nil"/>
              <w:bottom w:val="single" w:sz="4" w:space="0" w:color="auto"/>
              <w:right w:val="single" w:sz="4" w:space="0" w:color="auto"/>
            </w:tcBorders>
            <w:noWrap/>
            <w:vAlign w:val="center"/>
            <w:hideMark/>
          </w:tcPr>
          <w:p w14:paraId="032EB155"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70</w:t>
            </w:r>
          </w:p>
        </w:tc>
        <w:tc>
          <w:tcPr>
            <w:tcW w:w="1164" w:type="dxa"/>
            <w:tcBorders>
              <w:top w:val="nil"/>
              <w:left w:val="nil"/>
              <w:bottom w:val="single" w:sz="4" w:space="0" w:color="auto"/>
              <w:right w:val="single" w:sz="4" w:space="0" w:color="auto"/>
            </w:tcBorders>
            <w:noWrap/>
            <w:vAlign w:val="center"/>
            <w:hideMark/>
          </w:tcPr>
          <w:p w14:paraId="3155CD8A"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85</w:t>
            </w:r>
          </w:p>
        </w:tc>
        <w:tc>
          <w:tcPr>
            <w:tcW w:w="1164" w:type="dxa"/>
            <w:tcBorders>
              <w:top w:val="nil"/>
              <w:left w:val="nil"/>
              <w:bottom w:val="single" w:sz="4" w:space="0" w:color="auto"/>
              <w:right w:val="single" w:sz="4" w:space="0" w:color="auto"/>
            </w:tcBorders>
            <w:noWrap/>
            <w:vAlign w:val="center"/>
            <w:hideMark/>
          </w:tcPr>
          <w:p w14:paraId="43BB01CC"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132</w:t>
            </w:r>
          </w:p>
        </w:tc>
        <w:tc>
          <w:tcPr>
            <w:tcW w:w="1133" w:type="dxa"/>
            <w:tcBorders>
              <w:top w:val="nil"/>
              <w:left w:val="nil"/>
              <w:bottom w:val="single" w:sz="4" w:space="0" w:color="auto"/>
              <w:right w:val="single" w:sz="4" w:space="0" w:color="auto"/>
            </w:tcBorders>
            <w:noWrap/>
            <w:vAlign w:val="bottom"/>
            <w:hideMark/>
          </w:tcPr>
          <w:p w14:paraId="7840D7B5"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121</w:t>
            </w:r>
          </w:p>
        </w:tc>
        <w:tc>
          <w:tcPr>
            <w:tcW w:w="1133" w:type="dxa"/>
            <w:tcBorders>
              <w:top w:val="nil"/>
              <w:left w:val="nil"/>
              <w:bottom w:val="single" w:sz="4" w:space="0" w:color="auto"/>
              <w:right w:val="single" w:sz="4" w:space="0" w:color="auto"/>
            </w:tcBorders>
            <w:noWrap/>
            <w:vAlign w:val="bottom"/>
            <w:hideMark/>
          </w:tcPr>
          <w:p w14:paraId="6AA02A78"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128</w:t>
            </w:r>
          </w:p>
        </w:tc>
        <w:tc>
          <w:tcPr>
            <w:tcW w:w="772" w:type="dxa"/>
            <w:tcBorders>
              <w:top w:val="nil"/>
              <w:left w:val="nil"/>
              <w:bottom w:val="single" w:sz="4" w:space="0" w:color="auto"/>
              <w:right w:val="single" w:sz="4" w:space="0" w:color="auto"/>
            </w:tcBorders>
            <w:noWrap/>
            <w:vAlign w:val="bottom"/>
            <w:hideMark/>
          </w:tcPr>
          <w:p w14:paraId="1D8A3734"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6</w:t>
            </w:r>
          </w:p>
        </w:tc>
        <w:tc>
          <w:tcPr>
            <w:tcW w:w="684" w:type="dxa"/>
            <w:tcBorders>
              <w:top w:val="nil"/>
              <w:left w:val="nil"/>
              <w:bottom w:val="single" w:sz="4" w:space="0" w:color="auto"/>
              <w:right w:val="single" w:sz="4" w:space="0" w:color="auto"/>
            </w:tcBorders>
            <w:noWrap/>
            <w:vAlign w:val="bottom"/>
            <w:hideMark/>
          </w:tcPr>
          <w:p w14:paraId="5A749829"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83</w:t>
            </w:r>
          </w:p>
        </w:tc>
        <w:tc>
          <w:tcPr>
            <w:tcW w:w="1067" w:type="dxa"/>
            <w:tcBorders>
              <w:top w:val="nil"/>
              <w:left w:val="nil"/>
              <w:bottom w:val="single" w:sz="4" w:space="0" w:color="auto"/>
              <w:right w:val="single" w:sz="4" w:space="0" w:color="auto"/>
            </w:tcBorders>
            <w:noWrap/>
            <w:vAlign w:val="bottom"/>
            <w:hideMark/>
          </w:tcPr>
          <w:p w14:paraId="45FE47AB"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7</w:t>
            </w:r>
          </w:p>
        </w:tc>
      </w:tr>
      <w:tr w:rsidR="00D82643" w:rsidRPr="00D82643" w14:paraId="10C7DAA2"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5543CDC6"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Corse</w:t>
            </w:r>
          </w:p>
        </w:tc>
        <w:tc>
          <w:tcPr>
            <w:tcW w:w="1164" w:type="dxa"/>
            <w:tcBorders>
              <w:top w:val="nil"/>
              <w:left w:val="nil"/>
              <w:bottom w:val="single" w:sz="4" w:space="0" w:color="auto"/>
              <w:right w:val="single" w:sz="4" w:space="0" w:color="auto"/>
            </w:tcBorders>
            <w:noWrap/>
            <w:vAlign w:val="bottom"/>
            <w:hideMark/>
          </w:tcPr>
          <w:p w14:paraId="2539FB19"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0</w:t>
            </w:r>
          </w:p>
        </w:tc>
        <w:tc>
          <w:tcPr>
            <w:tcW w:w="1164" w:type="dxa"/>
            <w:tcBorders>
              <w:top w:val="nil"/>
              <w:left w:val="nil"/>
              <w:bottom w:val="single" w:sz="4" w:space="0" w:color="auto"/>
              <w:right w:val="single" w:sz="4" w:space="0" w:color="auto"/>
            </w:tcBorders>
            <w:noWrap/>
            <w:vAlign w:val="center"/>
            <w:hideMark/>
          </w:tcPr>
          <w:p w14:paraId="3C62C393"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0</w:t>
            </w:r>
          </w:p>
        </w:tc>
        <w:tc>
          <w:tcPr>
            <w:tcW w:w="1164" w:type="dxa"/>
            <w:tcBorders>
              <w:top w:val="nil"/>
              <w:left w:val="nil"/>
              <w:bottom w:val="single" w:sz="4" w:space="0" w:color="auto"/>
              <w:right w:val="single" w:sz="4" w:space="0" w:color="auto"/>
            </w:tcBorders>
            <w:noWrap/>
            <w:vAlign w:val="center"/>
            <w:hideMark/>
          </w:tcPr>
          <w:p w14:paraId="33F5C1E8"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0</w:t>
            </w:r>
          </w:p>
        </w:tc>
        <w:tc>
          <w:tcPr>
            <w:tcW w:w="1133" w:type="dxa"/>
            <w:tcBorders>
              <w:top w:val="nil"/>
              <w:left w:val="nil"/>
              <w:bottom w:val="single" w:sz="4" w:space="0" w:color="auto"/>
              <w:right w:val="single" w:sz="4" w:space="0" w:color="auto"/>
            </w:tcBorders>
            <w:noWrap/>
            <w:vAlign w:val="bottom"/>
            <w:hideMark/>
          </w:tcPr>
          <w:p w14:paraId="761CC382"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0</w:t>
            </w:r>
          </w:p>
        </w:tc>
        <w:tc>
          <w:tcPr>
            <w:tcW w:w="1133" w:type="dxa"/>
            <w:tcBorders>
              <w:top w:val="nil"/>
              <w:left w:val="nil"/>
              <w:bottom w:val="single" w:sz="4" w:space="0" w:color="auto"/>
              <w:right w:val="single" w:sz="4" w:space="0" w:color="auto"/>
            </w:tcBorders>
            <w:noWrap/>
            <w:vAlign w:val="bottom"/>
            <w:hideMark/>
          </w:tcPr>
          <w:p w14:paraId="48855773"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0</w:t>
            </w:r>
          </w:p>
        </w:tc>
        <w:tc>
          <w:tcPr>
            <w:tcW w:w="772" w:type="dxa"/>
            <w:tcBorders>
              <w:top w:val="nil"/>
              <w:left w:val="nil"/>
              <w:bottom w:val="single" w:sz="4" w:space="0" w:color="auto"/>
              <w:right w:val="single" w:sz="4" w:space="0" w:color="auto"/>
            </w:tcBorders>
            <w:noWrap/>
            <w:vAlign w:val="bottom"/>
            <w:hideMark/>
          </w:tcPr>
          <w:p w14:paraId="3E78AF1E"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0</w:t>
            </w:r>
          </w:p>
        </w:tc>
        <w:tc>
          <w:tcPr>
            <w:tcW w:w="684" w:type="dxa"/>
            <w:tcBorders>
              <w:top w:val="nil"/>
              <w:left w:val="nil"/>
              <w:bottom w:val="single" w:sz="4" w:space="0" w:color="auto"/>
              <w:right w:val="single" w:sz="4" w:space="0" w:color="auto"/>
            </w:tcBorders>
            <w:noWrap/>
            <w:vAlign w:val="bottom"/>
            <w:hideMark/>
          </w:tcPr>
          <w:p w14:paraId="36E2F1A8"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0</w:t>
            </w:r>
          </w:p>
        </w:tc>
        <w:tc>
          <w:tcPr>
            <w:tcW w:w="1067" w:type="dxa"/>
            <w:tcBorders>
              <w:top w:val="nil"/>
              <w:left w:val="nil"/>
              <w:bottom w:val="single" w:sz="4" w:space="0" w:color="auto"/>
              <w:right w:val="single" w:sz="4" w:space="0" w:color="auto"/>
            </w:tcBorders>
            <w:noWrap/>
            <w:vAlign w:val="bottom"/>
            <w:hideMark/>
          </w:tcPr>
          <w:p w14:paraId="3B5D991E"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0</w:t>
            </w:r>
          </w:p>
        </w:tc>
      </w:tr>
      <w:tr w:rsidR="00D82643" w:rsidRPr="00D82643" w14:paraId="43016329"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5E1B3E4F"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DOM</w:t>
            </w:r>
          </w:p>
        </w:tc>
        <w:tc>
          <w:tcPr>
            <w:tcW w:w="1164" w:type="dxa"/>
            <w:tcBorders>
              <w:top w:val="nil"/>
              <w:left w:val="nil"/>
              <w:bottom w:val="single" w:sz="4" w:space="0" w:color="auto"/>
              <w:right w:val="single" w:sz="4" w:space="0" w:color="auto"/>
            </w:tcBorders>
            <w:noWrap/>
            <w:vAlign w:val="center"/>
            <w:hideMark/>
          </w:tcPr>
          <w:p w14:paraId="56324526"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54</w:t>
            </w:r>
          </w:p>
        </w:tc>
        <w:tc>
          <w:tcPr>
            <w:tcW w:w="1164" w:type="dxa"/>
            <w:tcBorders>
              <w:top w:val="nil"/>
              <w:left w:val="nil"/>
              <w:bottom w:val="single" w:sz="4" w:space="0" w:color="auto"/>
              <w:right w:val="single" w:sz="4" w:space="0" w:color="auto"/>
            </w:tcBorders>
            <w:noWrap/>
            <w:vAlign w:val="center"/>
            <w:hideMark/>
          </w:tcPr>
          <w:p w14:paraId="6193A496"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35</w:t>
            </w:r>
          </w:p>
        </w:tc>
        <w:tc>
          <w:tcPr>
            <w:tcW w:w="1164" w:type="dxa"/>
            <w:tcBorders>
              <w:top w:val="nil"/>
              <w:left w:val="nil"/>
              <w:bottom w:val="single" w:sz="4" w:space="0" w:color="auto"/>
              <w:right w:val="single" w:sz="4" w:space="0" w:color="auto"/>
            </w:tcBorders>
            <w:noWrap/>
            <w:vAlign w:val="center"/>
            <w:hideMark/>
          </w:tcPr>
          <w:p w14:paraId="781DE9E7"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60</w:t>
            </w:r>
          </w:p>
        </w:tc>
        <w:tc>
          <w:tcPr>
            <w:tcW w:w="1133" w:type="dxa"/>
            <w:tcBorders>
              <w:top w:val="nil"/>
              <w:left w:val="nil"/>
              <w:bottom w:val="single" w:sz="4" w:space="0" w:color="auto"/>
              <w:right w:val="single" w:sz="4" w:space="0" w:color="auto"/>
            </w:tcBorders>
            <w:noWrap/>
            <w:vAlign w:val="bottom"/>
            <w:hideMark/>
          </w:tcPr>
          <w:p w14:paraId="2EA333D6"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84</w:t>
            </w:r>
          </w:p>
        </w:tc>
        <w:tc>
          <w:tcPr>
            <w:tcW w:w="1133" w:type="dxa"/>
            <w:tcBorders>
              <w:top w:val="nil"/>
              <w:left w:val="nil"/>
              <w:bottom w:val="single" w:sz="4" w:space="0" w:color="auto"/>
              <w:right w:val="single" w:sz="4" w:space="0" w:color="auto"/>
            </w:tcBorders>
            <w:noWrap/>
            <w:vAlign w:val="bottom"/>
            <w:hideMark/>
          </w:tcPr>
          <w:p w14:paraId="46086864"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24</w:t>
            </w:r>
          </w:p>
        </w:tc>
        <w:tc>
          <w:tcPr>
            <w:tcW w:w="772" w:type="dxa"/>
            <w:tcBorders>
              <w:top w:val="nil"/>
              <w:left w:val="nil"/>
              <w:bottom w:val="single" w:sz="4" w:space="0" w:color="auto"/>
              <w:right w:val="single" w:sz="4" w:space="0" w:color="auto"/>
            </w:tcBorders>
            <w:noWrap/>
            <w:vAlign w:val="bottom"/>
            <w:hideMark/>
          </w:tcPr>
          <w:p w14:paraId="4B99A164"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-71</w:t>
            </w:r>
          </w:p>
        </w:tc>
        <w:tc>
          <w:tcPr>
            <w:tcW w:w="684" w:type="dxa"/>
            <w:tcBorders>
              <w:top w:val="nil"/>
              <w:left w:val="nil"/>
              <w:bottom w:val="single" w:sz="4" w:space="0" w:color="auto"/>
              <w:right w:val="single" w:sz="4" w:space="0" w:color="auto"/>
            </w:tcBorders>
            <w:noWrap/>
            <w:vAlign w:val="bottom"/>
            <w:hideMark/>
          </w:tcPr>
          <w:p w14:paraId="5FD143BB"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-56</w:t>
            </w:r>
          </w:p>
        </w:tc>
        <w:tc>
          <w:tcPr>
            <w:tcW w:w="1067" w:type="dxa"/>
            <w:tcBorders>
              <w:top w:val="nil"/>
              <w:left w:val="nil"/>
              <w:bottom w:val="single" w:sz="4" w:space="0" w:color="auto"/>
              <w:right w:val="single" w:sz="4" w:space="0" w:color="auto"/>
            </w:tcBorders>
            <w:noWrap/>
            <w:vAlign w:val="bottom"/>
            <w:hideMark/>
          </w:tcPr>
          <w:p w14:paraId="7A2044EE"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-60</w:t>
            </w:r>
          </w:p>
        </w:tc>
      </w:tr>
      <w:tr w:rsidR="00D82643" w:rsidRPr="00D82643" w14:paraId="33E32568"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2745E9BF"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Grand-Est</w:t>
            </w:r>
          </w:p>
        </w:tc>
        <w:tc>
          <w:tcPr>
            <w:tcW w:w="1164" w:type="dxa"/>
            <w:tcBorders>
              <w:top w:val="nil"/>
              <w:left w:val="nil"/>
              <w:bottom w:val="single" w:sz="4" w:space="0" w:color="auto"/>
              <w:right w:val="single" w:sz="4" w:space="0" w:color="auto"/>
            </w:tcBorders>
            <w:noWrap/>
            <w:vAlign w:val="center"/>
            <w:hideMark/>
          </w:tcPr>
          <w:p w14:paraId="402513A9"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292</w:t>
            </w:r>
          </w:p>
        </w:tc>
        <w:tc>
          <w:tcPr>
            <w:tcW w:w="1164" w:type="dxa"/>
            <w:tcBorders>
              <w:top w:val="nil"/>
              <w:left w:val="nil"/>
              <w:bottom w:val="single" w:sz="4" w:space="0" w:color="auto"/>
              <w:right w:val="single" w:sz="4" w:space="0" w:color="auto"/>
            </w:tcBorders>
            <w:noWrap/>
            <w:vAlign w:val="center"/>
            <w:hideMark/>
          </w:tcPr>
          <w:p w14:paraId="69701AFA"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222</w:t>
            </w:r>
          </w:p>
        </w:tc>
        <w:tc>
          <w:tcPr>
            <w:tcW w:w="1164" w:type="dxa"/>
            <w:tcBorders>
              <w:top w:val="nil"/>
              <w:left w:val="nil"/>
              <w:bottom w:val="single" w:sz="4" w:space="0" w:color="auto"/>
              <w:right w:val="single" w:sz="4" w:space="0" w:color="auto"/>
            </w:tcBorders>
            <w:noWrap/>
            <w:vAlign w:val="center"/>
            <w:hideMark/>
          </w:tcPr>
          <w:p w14:paraId="0CC7C7D5"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289</w:t>
            </w:r>
          </w:p>
        </w:tc>
        <w:tc>
          <w:tcPr>
            <w:tcW w:w="1133" w:type="dxa"/>
            <w:tcBorders>
              <w:top w:val="nil"/>
              <w:left w:val="nil"/>
              <w:bottom w:val="single" w:sz="4" w:space="0" w:color="auto"/>
              <w:right w:val="single" w:sz="4" w:space="0" w:color="auto"/>
            </w:tcBorders>
            <w:noWrap/>
            <w:vAlign w:val="bottom"/>
            <w:hideMark/>
          </w:tcPr>
          <w:p w14:paraId="6749F624"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205</w:t>
            </w:r>
          </w:p>
        </w:tc>
        <w:tc>
          <w:tcPr>
            <w:tcW w:w="1133" w:type="dxa"/>
            <w:tcBorders>
              <w:top w:val="nil"/>
              <w:left w:val="nil"/>
              <w:bottom w:val="single" w:sz="4" w:space="0" w:color="auto"/>
              <w:right w:val="single" w:sz="4" w:space="0" w:color="auto"/>
            </w:tcBorders>
            <w:noWrap/>
            <w:vAlign w:val="bottom"/>
            <w:hideMark/>
          </w:tcPr>
          <w:p w14:paraId="1B74B306"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276</w:t>
            </w:r>
          </w:p>
        </w:tc>
        <w:tc>
          <w:tcPr>
            <w:tcW w:w="772" w:type="dxa"/>
            <w:tcBorders>
              <w:top w:val="nil"/>
              <w:left w:val="nil"/>
              <w:bottom w:val="single" w:sz="4" w:space="0" w:color="auto"/>
              <w:right w:val="single" w:sz="4" w:space="0" w:color="auto"/>
            </w:tcBorders>
            <w:noWrap/>
            <w:vAlign w:val="bottom"/>
            <w:hideMark/>
          </w:tcPr>
          <w:p w14:paraId="6704AEE4"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35</w:t>
            </w:r>
          </w:p>
        </w:tc>
        <w:tc>
          <w:tcPr>
            <w:tcW w:w="684" w:type="dxa"/>
            <w:tcBorders>
              <w:top w:val="nil"/>
              <w:left w:val="nil"/>
              <w:bottom w:val="single" w:sz="4" w:space="0" w:color="auto"/>
              <w:right w:val="single" w:sz="4" w:space="0" w:color="auto"/>
            </w:tcBorders>
            <w:noWrap/>
            <w:vAlign w:val="bottom"/>
            <w:hideMark/>
          </w:tcPr>
          <w:p w14:paraId="39B64622"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-5</w:t>
            </w:r>
          </w:p>
        </w:tc>
        <w:tc>
          <w:tcPr>
            <w:tcW w:w="1067" w:type="dxa"/>
            <w:tcBorders>
              <w:top w:val="nil"/>
              <w:left w:val="nil"/>
              <w:bottom w:val="single" w:sz="4" w:space="0" w:color="auto"/>
              <w:right w:val="single" w:sz="4" w:space="0" w:color="auto"/>
            </w:tcBorders>
            <w:noWrap/>
            <w:vAlign w:val="bottom"/>
            <w:hideMark/>
          </w:tcPr>
          <w:p w14:paraId="20AD5002"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71</w:t>
            </w:r>
          </w:p>
        </w:tc>
      </w:tr>
      <w:tr w:rsidR="00D82643" w:rsidRPr="00D82643" w14:paraId="4DC9B0E8"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2C1EE7F7"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Hauts-de-France</w:t>
            </w:r>
          </w:p>
        </w:tc>
        <w:tc>
          <w:tcPr>
            <w:tcW w:w="1164" w:type="dxa"/>
            <w:tcBorders>
              <w:top w:val="nil"/>
              <w:left w:val="nil"/>
              <w:bottom w:val="single" w:sz="4" w:space="0" w:color="auto"/>
              <w:right w:val="single" w:sz="4" w:space="0" w:color="auto"/>
            </w:tcBorders>
            <w:noWrap/>
            <w:vAlign w:val="center"/>
            <w:hideMark/>
          </w:tcPr>
          <w:p w14:paraId="38B5B8C3"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249</w:t>
            </w:r>
          </w:p>
        </w:tc>
        <w:tc>
          <w:tcPr>
            <w:tcW w:w="1164" w:type="dxa"/>
            <w:tcBorders>
              <w:top w:val="nil"/>
              <w:left w:val="nil"/>
              <w:bottom w:val="single" w:sz="4" w:space="0" w:color="auto"/>
              <w:right w:val="single" w:sz="4" w:space="0" w:color="auto"/>
            </w:tcBorders>
            <w:noWrap/>
            <w:vAlign w:val="center"/>
            <w:hideMark/>
          </w:tcPr>
          <w:p w14:paraId="2E7DD600"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416</w:t>
            </w:r>
          </w:p>
        </w:tc>
        <w:tc>
          <w:tcPr>
            <w:tcW w:w="1164" w:type="dxa"/>
            <w:tcBorders>
              <w:top w:val="nil"/>
              <w:left w:val="nil"/>
              <w:bottom w:val="single" w:sz="4" w:space="0" w:color="auto"/>
              <w:right w:val="single" w:sz="4" w:space="0" w:color="auto"/>
            </w:tcBorders>
            <w:noWrap/>
            <w:vAlign w:val="center"/>
            <w:hideMark/>
          </w:tcPr>
          <w:p w14:paraId="2C878A94"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403</w:t>
            </w:r>
          </w:p>
        </w:tc>
        <w:tc>
          <w:tcPr>
            <w:tcW w:w="1133" w:type="dxa"/>
            <w:tcBorders>
              <w:top w:val="nil"/>
              <w:left w:val="nil"/>
              <w:bottom w:val="single" w:sz="4" w:space="0" w:color="auto"/>
              <w:right w:val="single" w:sz="4" w:space="0" w:color="auto"/>
            </w:tcBorders>
            <w:noWrap/>
            <w:vAlign w:val="bottom"/>
            <w:hideMark/>
          </w:tcPr>
          <w:p w14:paraId="66DC1BAA"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370</w:t>
            </w:r>
          </w:p>
        </w:tc>
        <w:tc>
          <w:tcPr>
            <w:tcW w:w="1133" w:type="dxa"/>
            <w:tcBorders>
              <w:top w:val="nil"/>
              <w:left w:val="nil"/>
              <w:bottom w:val="single" w:sz="4" w:space="0" w:color="auto"/>
              <w:right w:val="single" w:sz="4" w:space="0" w:color="auto"/>
            </w:tcBorders>
            <w:noWrap/>
            <w:vAlign w:val="bottom"/>
            <w:hideMark/>
          </w:tcPr>
          <w:p w14:paraId="251E4909"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419</w:t>
            </w:r>
          </w:p>
        </w:tc>
        <w:tc>
          <w:tcPr>
            <w:tcW w:w="772" w:type="dxa"/>
            <w:tcBorders>
              <w:top w:val="nil"/>
              <w:left w:val="nil"/>
              <w:bottom w:val="single" w:sz="4" w:space="0" w:color="auto"/>
              <w:right w:val="single" w:sz="4" w:space="0" w:color="auto"/>
            </w:tcBorders>
            <w:noWrap/>
            <w:vAlign w:val="bottom"/>
            <w:hideMark/>
          </w:tcPr>
          <w:p w14:paraId="15E4B6EA"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13</w:t>
            </w:r>
          </w:p>
        </w:tc>
        <w:tc>
          <w:tcPr>
            <w:tcW w:w="684" w:type="dxa"/>
            <w:tcBorders>
              <w:top w:val="nil"/>
              <w:left w:val="nil"/>
              <w:bottom w:val="single" w:sz="4" w:space="0" w:color="auto"/>
              <w:right w:val="single" w:sz="4" w:space="0" w:color="auto"/>
            </w:tcBorders>
            <w:noWrap/>
            <w:vAlign w:val="bottom"/>
            <w:hideMark/>
          </w:tcPr>
          <w:p w14:paraId="0249DDEB"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68</w:t>
            </w:r>
          </w:p>
        </w:tc>
        <w:tc>
          <w:tcPr>
            <w:tcW w:w="1067" w:type="dxa"/>
            <w:tcBorders>
              <w:top w:val="nil"/>
              <w:left w:val="nil"/>
              <w:bottom w:val="single" w:sz="4" w:space="0" w:color="auto"/>
              <w:right w:val="single" w:sz="4" w:space="0" w:color="auto"/>
            </w:tcBorders>
            <w:noWrap/>
            <w:vAlign w:val="bottom"/>
            <w:hideMark/>
          </w:tcPr>
          <w:p w14:paraId="66D3289B"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49</w:t>
            </w:r>
          </w:p>
        </w:tc>
      </w:tr>
      <w:tr w:rsidR="00D82643" w:rsidRPr="00D82643" w14:paraId="45A0801C"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4D9482A8" w14:textId="1D2FB881"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Ile-de-</w:t>
            </w:r>
            <w:r w:rsidR="002E2C0C">
              <w:rPr>
                <w:rFonts w:ascii="Calibri" w:eastAsia="Times New Roman" w:hAnsi="Calibri" w:cs="Calibri"/>
                <w:color w:val="000000"/>
                <w:lang w:eastAsia="fr-FR"/>
              </w:rPr>
              <w:t>France*</w:t>
            </w:r>
          </w:p>
        </w:tc>
        <w:tc>
          <w:tcPr>
            <w:tcW w:w="1164" w:type="dxa"/>
            <w:tcBorders>
              <w:top w:val="nil"/>
              <w:left w:val="nil"/>
              <w:bottom w:val="single" w:sz="4" w:space="0" w:color="auto"/>
              <w:right w:val="single" w:sz="4" w:space="0" w:color="auto"/>
            </w:tcBorders>
            <w:noWrap/>
            <w:vAlign w:val="center"/>
            <w:hideMark/>
          </w:tcPr>
          <w:p w14:paraId="556540B8"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1288</w:t>
            </w:r>
          </w:p>
        </w:tc>
        <w:tc>
          <w:tcPr>
            <w:tcW w:w="1164" w:type="dxa"/>
            <w:tcBorders>
              <w:top w:val="nil"/>
              <w:left w:val="nil"/>
              <w:bottom w:val="single" w:sz="4" w:space="0" w:color="auto"/>
              <w:right w:val="single" w:sz="4" w:space="0" w:color="auto"/>
            </w:tcBorders>
            <w:noWrap/>
            <w:vAlign w:val="center"/>
            <w:hideMark/>
          </w:tcPr>
          <w:p w14:paraId="2870BCF2"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1 598</w:t>
            </w:r>
          </w:p>
        </w:tc>
        <w:tc>
          <w:tcPr>
            <w:tcW w:w="1164" w:type="dxa"/>
            <w:tcBorders>
              <w:top w:val="nil"/>
              <w:left w:val="nil"/>
              <w:bottom w:val="single" w:sz="4" w:space="0" w:color="auto"/>
              <w:right w:val="single" w:sz="4" w:space="0" w:color="auto"/>
            </w:tcBorders>
            <w:noWrap/>
            <w:vAlign w:val="center"/>
            <w:hideMark/>
          </w:tcPr>
          <w:p w14:paraId="080D4B30"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1 405</w:t>
            </w:r>
          </w:p>
        </w:tc>
        <w:tc>
          <w:tcPr>
            <w:tcW w:w="1133" w:type="dxa"/>
            <w:tcBorders>
              <w:top w:val="nil"/>
              <w:left w:val="nil"/>
              <w:bottom w:val="single" w:sz="4" w:space="0" w:color="auto"/>
              <w:right w:val="single" w:sz="4" w:space="0" w:color="auto"/>
            </w:tcBorders>
            <w:noWrap/>
            <w:vAlign w:val="bottom"/>
            <w:hideMark/>
          </w:tcPr>
          <w:p w14:paraId="010A178E"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1 760</w:t>
            </w:r>
          </w:p>
        </w:tc>
        <w:tc>
          <w:tcPr>
            <w:tcW w:w="1133" w:type="dxa"/>
            <w:tcBorders>
              <w:top w:val="nil"/>
              <w:left w:val="nil"/>
              <w:bottom w:val="single" w:sz="4" w:space="0" w:color="auto"/>
              <w:right w:val="single" w:sz="4" w:space="0" w:color="auto"/>
            </w:tcBorders>
            <w:noWrap/>
            <w:vAlign w:val="bottom"/>
            <w:hideMark/>
          </w:tcPr>
          <w:p w14:paraId="7B364F04" w14:textId="68C64686"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1940</w:t>
            </w:r>
            <w:r w:rsidR="00B23EC6">
              <w:rPr>
                <w:rFonts w:ascii="Aptos Narrow" w:eastAsia="Times New Roman" w:hAnsi="Aptos Narrow" w:cs="Times New Roman"/>
                <w:color w:val="000000"/>
                <w:lang w:eastAsia="fr-FR"/>
              </w:rPr>
              <w:t>*</w:t>
            </w:r>
          </w:p>
        </w:tc>
        <w:tc>
          <w:tcPr>
            <w:tcW w:w="772" w:type="dxa"/>
            <w:tcBorders>
              <w:top w:val="nil"/>
              <w:left w:val="nil"/>
              <w:bottom w:val="single" w:sz="4" w:space="0" w:color="auto"/>
              <w:right w:val="single" w:sz="4" w:space="0" w:color="auto"/>
            </w:tcBorders>
            <w:noWrap/>
            <w:vAlign w:val="bottom"/>
            <w:hideMark/>
          </w:tcPr>
          <w:p w14:paraId="6D8241A4"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10</w:t>
            </w:r>
          </w:p>
        </w:tc>
        <w:tc>
          <w:tcPr>
            <w:tcW w:w="684" w:type="dxa"/>
            <w:tcBorders>
              <w:top w:val="nil"/>
              <w:left w:val="nil"/>
              <w:bottom w:val="single" w:sz="4" w:space="0" w:color="auto"/>
              <w:right w:val="single" w:sz="4" w:space="0" w:color="auto"/>
            </w:tcBorders>
            <w:noWrap/>
            <w:vAlign w:val="bottom"/>
            <w:hideMark/>
          </w:tcPr>
          <w:p w14:paraId="391D1941"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51</w:t>
            </w:r>
          </w:p>
        </w:tc>
        <w:tc>
          <w:tcPr>
            <w:tcW w:w="1067" w:type="dxa"/>
            <w:tcBorders>
              <w:top w:val="nil"/>
              <w:left w:val="nil"/>
              <w:bottom w:val="single" w:sz="4" w:space="0" w:color="auto"/>
              <w:right w:val="single" w:sz="4" w:space="0" w:color="auto"/>
            </w:tcBorders>
            <w:noWrap/>
            <w:vAlign w:val="bottom"/>
            <w:hideMark/>
          </w:tcPr>
          <w:p w14:paraId="2C5EA303"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180</w:t>
            </w:r>
          </w:p>
        </w:tc>
      </w:tr>
      <w:tr w:rsidR="00D82643" w:rsidRPr="00D82643" w14:paraId="6A05BD25"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395F79BB"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Normandie</w:t>
            </w:r>
          </w:p>
        </w:tc>
        <w:tc>
          <w:tcPr>
            <w:tcW w:w="1164" w:type="dxa"/>
            <w:tcBorders>
              <w:top w:val="nil"/>
              <w:left w:val="nil"/>
              <w:bottom w:val="single" w:sz="4" w:space="0" w:color="auto"/>
              <w:right w:val="single" w:sz="4" w:space="0" w:color="auto"/>
            </w:tcBorders>
            <w:noWrap/>
            <w:vAlign w:val="center"/>
            <w:hideMark/>
          </w:tcPr>
          <w:p w14:paraId="1ECDC052"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62</w:t>
            </w:r>
          </w:p>
        </w:tc>
        <w:tc>
          <w:tcPr>
            <w:tcW w:w="1164" w:type="dxa"/>
            <w:tcBorders>
              <w:top w:val="nil"/>
              <w:left w:val="nil"/>
              <w:bottom w:val="single" w:sz="4" w:space="0" w:color="auto"/>
              <w:right w:val="single" w:sz="4" w:space="0" w:color="auto"/>
            </w:tcBorders>
            <w:noWrap/>
            <w:vAlign w:val="center"/>
            <w:hideMark/>
          </w:tcPr>
          <w:p w14:paraId="5657C4E8"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99</w:t>
            </w:r>
          </w:p>
        </w:tc>
        <w:tc>
          <w:tcPr>
            <w:tcW w:w="1164" w:type="dxa"/>
            <w:tcBorders>
              <w:top w:val="nil"/>
              <w:left w:val="nil"/>
              <w:bottom w:val="single" w:sz="4" w:space="0" w:color="auto"/>
              <w:right w:val="single" w:sz="4" w:space="0" w:color="auto"/>
            </w:tcBorders>
            <w:noWrap/>
            <w:vAlign w:val="center"/>
            <w:hideMark/>
          </w:tcPr>
          <w:p w14:paraId="0029DE30"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147</w:t>
            </w:r>
          </w:p>
        </w:tc>
        <w:tc>
          <w:tcPr>
            <w:tcW w:w="1133" w:type="dxa"/>
            <w:tcBorders>
              <w:top w:val="nil"/>
              <w:left w:val="nil"/>
              <w:bottom w:val="single" w:sz="4" w:space="0" w:color="auto"/>
              <w:right w:val="single" w:sz="4" w:space="0" w:color="auto"/>
            </w:tcBorders>
            <w:noWrap/>
            <w:vAlign w:val="bottom"/>
            <w:hideMark/>
          </w:tcPr>
          <w:p w14:paraId="613D8C1C"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155</w:t>
            </w:r>
          </w:p>
        </w:tc>
        <w:tc>
          <w:tcPr>
            <w:tcW w:w="1133" w:type="dxa"/>
            <w:tcBorders>
              <w:top w:val="nil"/>
              <w:left w:val="nil"/>
              <w:bottom w:val="single" w:sz="4" w:space="0" w:color="auto"/>
              <w:right w:val="single" w:sz="4" w:space="0" w:color="auto"/>
            </w:tcBorders>
            <w:noWrap/>
            <w:vAlign w:val="bottom"/>
            <w:hideMark/>
          </w:tcPr>
          <w:p w14:paraId="1135029D"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154</w:t>
            </w:r>
          </w:p>
        </w:tc>
        <w:tc>
          <w:tcPr>
            <w:tcW w:w="772" w:type="dxa"/>
            <w:tcBorders>
              <w:top w:val="nil"/>
              <w:left w:val="nil"/>
              <w:bottom w:val="single" w:sz="4" w:space="0" w:color="auto"/>
              <w:right w:val="single" w:sz="4" w:space="0" w:color="auto"/>
            </w:tcBorders>
            <w:noWrap/>
            <w:vAlign w:val="bottom"/>
            <w:hideMark/>
          </w:tcPr>
          <w:p w14:paraId="39B20D3D"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w:t>
            </w:r>
          </w:p>
        </w:tc>
        <w:tc>
          <w:tcPr>
            <w:tcW w:w="684" w:type="dxa"/>
            <w:tcBorders>
              <w:top w:val="nil"/>
              <w:left w:val="nil"/>
              <w:bottom w:val="single" w:sz="4" w:space="0" w:color="auto"/>
              <w:right w:val="single" w:sz="4" w:space="0" w:color="auto"/>
            </w:tcBorders>
            <w:noWrap/>
            <w:vAlign w:val="bottom"/>
            <w:hideMark/>
          </w:tcPr>
          <w:p w14:paraId="7EB2AC95"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148</w:t>
            </w:r>
          </w:p>
        </w:tc>
        <w:tc>
          <w:tcPr>
            <w:tcW w:w="1067" w:type="dxa"/>
            <w:tcBorders>
              <w:top w:val="nil"/>
              <w:left w:val="nil"/>
              <w:bottom w:val="single" w:sz="4" w:space="0" w:color="auto"/>
              <w:right w:val="single" w:sz="4" w:space="0" w:color="auto"/>
            </w:tcBorders>
            <w:noWrap/>
            <w:vAlign w:val="bottom"/>
            <w:hideMark/>
          </w:tcPr>
          <w:p w14:paraId="2793BEA6"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w:t>
            </w:r>
          </w:p>
        </w:tc>
      </w:tr>
      <w:tr w:rsidR="00D82643" w:rsidRPr="00D82643" w14:paraId="0263FDB2"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79362248"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Nouvelle-Aquitaine</w:t>
            </w:r>
          </w:p>
        </w:tc>
        <w:tc>
          <w:tcPr>
            <w:tcW w:w="1164" w:type="dxa"/>
            <w:tcBorders>
              <w:top w:val="nil"/>
              <w:left w:val="nil"/>
              <w:bottom w:val="single" w:sz="4" w:space="0" w:color="auto"/>
              <w:right w:val="single" w:sz="4" w:space="0" w:color="auto"/>
            </w:tcBorders>
            <w:noWrap/>
            <w:vAlign w:val="center"/>
            <w:hideMark/>
          </w:tcPr>
          <w:p w14:paraId="2CCE2F4D"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131</w:t>
            </w:r>
          </w:p>
        </w:tc>
        <w:tc>
          <w:tcPr>
            <w:tcW w:w="1164" w:type="dxa"/>
            <w:tcBorders>
              <w:top w:val="nil"/>
              <w:left w:val="nil"/>
              <w:bottom w:val="single" w:sz="4" w:space="0" w:color="auto"/>
              <w:right w:val="single" w:sz="4" w:space="0" w:color="auto"/>
            </w:tcBorders>
            <w:noWrap/>
            <w:vAlign w:val="center"/>
            <w:hideMark/>
          </w:tcPr>
          <w:p w14:paraId="7CF95C49"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168</w:t>
            </w:r>
          </w:p>
        </w:tc>
        <w:tc>
          <w:tcPr>
            <w:tcW w:w="1164" w:type="dxa"/>
            <w:tcBorders>
              <w:top w:val="nil"/>
              <w:left w:val="nil"/>
              <w:bottom w:val="single" w:sz="4" w:space="0" w:color="auto"/>
              <w:right w:val="single" w:sz="4" w:space="0" w:color="auto"/>
            </w:tcBorders>
            <w:noWrap/>
            <w:vAlign w:val="center"/>
            <w:hideMark/>
          </w:tcPr>
          <w:p w14:paraId="05564905"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96</w:t>
            </w:r>
          </w:p>
        </w:tc>
        <w:tc>
          <w:tcPr>
            <w:tcW w:w="1133" w:type="dxa"/>
            <w:tcBorders>
              <w:top w:val="nil"/>
              <w:left w:val="nil"/>
              <w:bottom w:val="single" w:sz="4" w:space="0" w:color="auto"/>
              <w:right w:val="single" w:sz="4" w:space="0" w:color="auto"/>
            </w:tcBorders>
            <w:noWrap/>
            <w:vAlign w:val="bottom"/>
            <w:hideMark/>
          </w:tcPr>
          <w:p w14:paraId="5A3BF8E4"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81</w:t>
            </w:r>
          </w:p>
        </w:tc>
        <w:tc>
          <w:tcPr>
            <w:tcW w:w="1133" w:type="dxa"/>
            <w:tcBorders>
              <w:top w:val="nil"/>
              <w:left w:val="nil"/>
              <w:bottom w:val="single" w:sz="4" w:space="0" w:color="auto"/>
              <w:right w:val="single" w:sz="4" w:space="0" w:color="auto"/>
            </w:tcBorders>
            <w:noWrap/>
            <w:vAlign w:val="bottom"/>
            <w:hideMark/>
          </w:tcPr>
          <w:p w14:paraId="49C825E2"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129</w:t>
            </w:r>
          </w:p>
        </w:tc>
        <w:tc>
          <w:tcPr>
            <w:tcW w:w="772" w:type="dxa"/>
            <w:tcBorders>
              <w:top w:val="nil"/>
              <w:left w:val="nil"/>
              <w:bottom w:val="single" w:sz="4" w:space="0" w:color="auto"/>
              <w:right w:val="single" w:sz="4" w:space="0" w:color="auto"/>
            </w:tcBorders>
            <w:noWrap/>
            <w:vAlign w:val="bottom"/>
            <w:hideMark/>
          </w:tcPr>
          <w:p w14:paraId="1E622DE3"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59</w:t>
            </w:r>
          </w:p>
        </w:tc>
        <w:tc>
          <w:tcPr>
            <w:tcW w:w="684" w:type="dxa"/>
            <w:tcBorders>
              <w:top w:val="nil"/>
              <w:left w:val="nil"/>
              <w:bottom w:val="single" w:sz="4" w:space="0" w:color="auto"/>
              <w:right w:val="single" w:sz="4" w:space="0" w:color="auto"/>
            </w:tcBorders>
            <w:noWrap/>
            <w:vAlign w:val="bottom"/>
            <w:hideMark/>
          </w:tcPr>
          <w:p w14:paraId="37872EB0"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-2</w:t>
            </w:r>
          </w:p>
        </w:tc>
        <w:tc>
          <w:tcPr>
            <w:tcW w:w="1067" w:type="dxa"/>
            <w:tcBorders>
              <w:top w:val="nil"/>
              <w:left w:val="nil"/>
              <w:bottom w:val="single" w:sz="4" w:space="0" w:color="auto"/>
              <w:right w:val="single" w:sz="4" w:space="0" w:color="auto"/>
            </w:tcBorders>
            <w:noWrap/>
            <w:vAlign w:val="bottom"/>
            <w:hideMark/>
          </w:tcPr>
          <w:p w14:paraId="5816EBE1"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48</w:t>
            </w:r>
          </w:p>
        </w:tc>
      </w:tr>
      <w:tr w:rsidR="00D82643" w:rsidRPr="00D82643" w14:paraId="7129EDE9"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510838CE"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Occitanie</w:t>
            </w:r>
          </w:p>
        </w:tc>
        <w:tc>
          <w:tcPr>
            <w:tcW w:w="1164" w:type="dxa"/>
            <w:tcBorders>
              <w:top w:val="nil"/>
              <w:left w:val="nil"/>
              <w:bottom w:val="single" w:sz="4" w:space="0" w:color="auto"/>
              <w:right w:val="single" w:sz="4" w:space="0" w:color="auto"/>
            </w:tcBorders>
            <w:noWrap/>
            <w:vAlign w:val="center"/>
            <w:hideMark/>
          </w:tcPr>
          <w:p w14:paraId="437817F2"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239</w:t>
            </w:r>
          </w:p>
        </w:tc>
        <w:tc>
          <w:tcPr>
            <w:tcW w:w="1164" w:type="dxa"/>
            <w:tcBorders>
              <w:top w:val="nil"/>
              <w:left w:val="nil"/>
              <w:bottom w:val="single" w:sz="4" w:space="0" w:color="auto"/>
              <w:right w:val="single" w:sz="4" w:space="0" w:color="auto"/>
            </w:tcBorders>
            <w:noWrap/>
            <w:vAlign w:val="center"/>
            <w:hideMark/>
          </w:tcPr>
          <w:p w14:paraId="713B78FA"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314</w:t>
            </w:r>
          </w:p>
        </w:tc>
        <w:tc>
          <w:tcPr>
            <w:tcW w:w="1164" w:type="dxa"/>
            <w:tcBorders>
              <w:top w:val="nil"/>
              <w:left w:val="nil"/>
              <w:bottom w:val="single" w:sz="4" w:space="0" w:color="auto"/>
              <w:right w:val="single" w:sz="4" w:space="0" w:color="auto"/>
            </w:tcBorders>
            <w:noWrap/>
            <w:vAlign w:val="center"/>
            <w:hideMark/>
          </w:tcPr>
          <w:p w14:paraId="119CF566"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398</w:t>
            </w:r>
          </w:p>
        </w:tc>
        <w:tc>
          <w:tcPr>
            <w:tcW w:w="1133" w:type="dxa"/>
            <w:tcBorders>
              <w:top w:val="nil"/>
              <w:left w:val="nil"/>
              <w:bottom w:val="single" w:sz="4" w:space="0" w:color="auto"/>
              <w:right w:val="single" w:sz="4" w:space="0" w:color="auto"/>
            </w:tcBorders>
            <w:noWrap/>
            <w:vAlign w:val="bottom"/>
            <w:hideMark/>
          </w:tcPr>
          <w:p w14:paraId="4D7F1728"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402</w:t>
            </w:r>
          </w:p>
        </w:tc>
        <w:tc>
          <w:tcPr>
            <w:tcW w:w="1133" w:type="dxa"/>
            <w:tcBorders>
              <w:top w:val="nil"/>
              <w:left w:val="nil"/>
              <w:bottom w:val="single" w:sz="4" w:space="0" w:color="auto"/>
              <w:right w:val="single" w:sz="4" w:space="0" w:color="auto"/>
            </w:tcBorders>
            <w:noWrap/>
            <w:vAlign w:val="bottom"/>
            <w:hideMark/>
          </w:tcPr>
          <w:p w14:paraId="1FA82FDA"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418</w:t>
            </w:r>
          </w:p>
        </w:tc>
        <w:tc>
          <w:tcPr>
            <w:tcW w:w="772" w:type="dxa"/>
            <w:tcBorders>
              <w:top w:val="nil"/>
              <w:left w:val="nil"/>
              <w:bottom w:val="single" w:sz="4" w:space="0" w:color="auto"/>
              <w:right w:val="single" w:sz="4" w:space="0" w:color="auto"/>
            </w:tcBorders>
            <w:noWrap/>
            <w:vAlign w:val="bottom"/>
            <w:hideMark/>
          </w:tcPr>
          <w:p w14:paraId="12407B44"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w:t>
            </w:r>
          </w:p>
        </w:tc>
        <w:tc>
          <w:tcPr>
            <w:tcW w:w="684" w:type="dxa"/>
            <w:tcBorders>
              <w:top w:val="nil"/>
              <w:left w:val="nil"/>
              <w:bottom w:val="single" w:sz="4" w:space="0" w:color="auto"/>
              <w:right w:val="single" w:sz="4" w:space="0" w:color="auto"/>
            </w:tcBorders>
            <w:noWrap/>
            <w:vAlign w:val="bottom"/>
            <w:hideMark/>
          </w:tcPr>
          <w:p w14:paraId="4EC5949A"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75</w:t>
            </w:r>
          </w:p>
        </w:tc>
        <w:tc>
          <w:tcPr>
            <w:tcW w:w="1067" w:type="dxa"/>
            <w:tcBorders>
              <w:top w:val="nil"/>
              <w:left w:val="nil"/>
              <w:bottom w:val="single" w:sz="4" w:space="0" w:color="auto"/>
              <w:right w:val="single" w:sz="4" w:space="0" w:color="auto"/>
            </w:tcBorders>
            <w:noWrap/>
            <w:vAlign w:val="bottom"/>
            <w:hideMark/>
          </w:tcPr>
          <w:p w14:paraId="0CE2BAEE"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16</w:t>
            </w:r>
          </w:p>
        </w:tc>
      </w:tr>
      <w:tr w:rsidR="00D82643" w:rsidRPr="00D82643" w14:paraId="6DE639A4"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7098FF59"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Pays-de-la-Loire</w:t>
            </w:r>
          </w:p>
        </w:tc>
        <w:tc>
          <w:tcPr>
            <w:tcW w:w="1164" w:type="dxa"/>
            <w:tcBorders>
              <w:top w:val="nil"/>
              <w:left w:val="nil"/>
              <w:bottom w:val="single" w:sz="4" w:space="0" w:color="auto"/>
              <w:right w:val="single" w:sz="4" w:space="0" w:color="auto"/>
            </w:tcBorders>
            <w:noWrap/>
            <w:vAlign w:val="center"/>
            <w:hideMark/>
          </w:tcPr>
          <w:p w14:paraId="3888F557"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115</w:t>
            </w:r>
          </w:p>
        </w:tc>
        <w:tc>
          <w:tcPr>
            <w:tcW w:w="1164" w:type="dxa"/>
            <w:tcBorders>
              <w:top w:val="nil"/>
              <w:left w:val="nil"/>
              <w:bottom w:val="single" w:sz="4" w:space="0" w:color="auto"/>
              <w:right w:val="single" w:sz="4" w:space="0" w:color="auto"/>
            </w:tcBorders>
            <w:noWrap/>
            <w:vAlign w:val="center"/>
            <w:hideMark/>
          </w:tcPr>
          <w:p w14:paraId="7938D5C1"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110</w:t>
            </w:r>
          </w:p>
        </w:tc>
        <w:tc>
          <w:tcPr>
            <w:tcW w:w="1164" w:type="dxa"/>
            <w:tcBorders>
              <w:top w:val="nil"/>
              <w:left w:val="nil"/>
              <w:bottom w:val="single" w:sz="4" w:space="0" w:color="auto"/>
              <w:right w:val="single" w:sz="4" w:space="0" w:color="auto"/>
            </w:tcBorders>
            <w:noWrap/>
            <w:vAlign w:val="center"/>
            <w:hideMark/>
          </w:tcPr>
          <w:p w14:paraId="146D5470"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62</w:t>
            </w:r>
          </w:p>
        </w:tc>
        <w:tc>
          <w:tcPr>
            <w:tcW w:w="1133" w:type="dxa"/>
            <w:tcBorders>
              <w:top w:val="nil"/>
              <w:left w:val="nil"/>
              <w:bottom w:val="single" w:sz="4" w:space="0" w:color="auto"/>
              <w:right w:val="single" w:sz="4" w:space="0" w:color="auto"/>
            </w:tcBorders>
            <w:noWrap/>
            <w:vAlign w:val="bottom"/>
            <w:hideMark/>
          </w:tcPr>
          <w:p w14:paraId="414D01F6"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34</w:t>
            </w:r>
          </w:p>
        </w:tc>
        <w:tc>
          <w:tcPr>
            <w:tcW w:w="1133" w:type="dxa"/>
            <w:tcBorders>
              <w:top w:val="nil"/>
              <w:left w:val="nil"/>
              <w:bottom w:val="single" w:sz="4" w:space="0" w:color="auto"/>
              <w:right w:val="single" w:sz="4" w:space="0" w:color="auto"/>
            </w:tcBorders>
            <w:noWrap/>
            <w:vAlign w:val="bottom"/>
            <w:hideMark/>
          </w:tcPr>
          <w:p w14:paraId="425119D3"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49</w:t>
            </w:r>
          </w:p>
        </w:tc>
        <w:tc>
          <w:tcPr>
            <w:tcW w:w="772" w:type="dxa"/>
            <w:tcBorders>
              <w:top w:val="nil"/>
              <w:left w:val="nil"/>
              <w:bottom w:val="single" w:sz="4" w:space="0" w:color="auto"/>
              <w:right w:val="single" w:sz="4" w:space="0" w:color="auto"/>
            </w:tcBorders>
            <w:noWrap/>
            <w:vAlign w:val="bottom"/>
            <w:hideMark/>
          </w:tcPr>
          <w:p w14:paraId="3C589D3A"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44</w:t>
            </w:r>
          </w:p>
        </w:tc>
        <w:tc>
          <w:tcPr>
            <w:tcW w:w="684" w:type="dxa"/>
            <w:tcBorders>
              <w:top w:val="nil"/>
              <w:left w:val="nil"/>
              <w:bottom w:val="single" w:sz="4" w:space="0" w:color="auto"/>
              <w:right w:val="single" w:sz="4" w:space="0" w:color="auto"/>
            </w:tcBorders>
            <w:noWrap/>
            <w:vAlign w:val="bottom"/>
            <w:hideMark/>
          </w:tcPr>
          <w:p w14:paraId="2E94914A"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-57</w:t>
            </w:r>
          </w:p>
        </w:tc>
        <w:tc>
          <w:tcPr>
            <w:tcW w:w="1067" w:type="dxa"/>
            <w:tcBorders>
              <w:top w:val="nil"/>
              <w:left w:val="nil"/>
              <w:bottom w:val="single" w:sz="4" w:space="0" w:color="auto"/>
              <w:right w:val="single" w:sz="4" w:space="0" w:color="auto"/>
            </w:tcBorders>
            <w:noWrap/>
            <w:vAlign w:val="bottom"/>
            <w:hideMark/>
          </w:tcPr>
          <w:p w14:paraId="149687D9"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15</w:t>
            </w:r>
          </w:p>
        </w:tc>
      </w:tr>
      <w:tr w:rsidR="00D82643" w:rsidRPr="00D82643" w14:paraId="495DEF3F"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343E300E" w14:textId="77777777" w:rsidR="00D82643" w:rsidRPr="00D82643" w:rsidRDefault="00D82643" w:rsidP="00D82643">
            <w:pPr>
              <w:rPr>
                <w:rFonts w:ascii="Calibri" w:eastAsia="Times New Roman" w:hAnsi="Calibri" w:cs="Calibri"/>
                <w:color w:val="000000"/>
                <w:lang w:eastAsia="fr-FR"/>
              </w:rPr>
            </w:pPr>
            <w:r w:rsidRPr="00D82643">
              <w:rPr>
                <w:rFonts w:ascii="Calibri" w:eastAsia="Times New Roman" w:hAnsi="Calibri" w:cs="Calibri"/>
                <w:color w:val="000000"/>
                <w:lang w:eastAsia="fr-FR"/>
              </w:rPr>
              <w:t>Provence-Alpes-Côte d'Azur</w:t>
            </w:r>
          </w:p>
        </w:tc>
        <w:tc>
          <w:tcPr>
            <w:tcW w:w="1164" w:type="dxa"/>
            <w:tcBorders>
              <w:top w:val="nil"/>
              <w:left w:val="nil"/>
              <w:bottom w:val="single" w:sz="4" w:space="0" w:color="auto"/>
              <w:right w:val="single" w:sz="4" w:space="0" w:color="auto"/>
            </w:tcBorders>
            <w:noWrap/>
            <w:vAlign w:val="center"/>
            <w:hideMark/>
          </w:tcPr>
          <w:p w14:paraId="50C65D14"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163</w:t>
            </w:r>
          </w:p>
        </w:tc>
        <w:tc>
          <w:tcPr>
            <w:tcW w:w="1164" w:type="dxa"/>
            <w:tcBorders>
              <w:top w:val="nil"/>
              <w:left w:val="nil"/>
              <w:bottom w:val="single" w:sz="4" w:space="0" w:color="auto"/>
              <w:right w:val="single" w:sz="4" w:space="0" w:color="auto"/>
            </w:tcBorders>
            <w:noWrap/>
            <w:vAlign w:val="center"/>
            <w:hideMark/>
          </w:tcPr>
          <w:p w14:paraId="64EDB9DB"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84</w:t>
            </w:r>
          </w:p>
        </w:tc>
        <w:tc>
          <w:tcPr>
            <w:tcW w:w="1164" w:type="dxa"/>
            <w:tcBorders>
              <w:top w:val="nil"/>
              <w:left w:val="nil"/>
              <w:bottom w:val="single" w:sz="4" w:space="0" w:color="auto"/>
              <w:right w:val="single" w:sz="4" w:space="0" w:color="auto"/>
            </w:tcBorders>
            <w:noWrap/>
            <w:vAlign w:val="center"/>
            <w:hideMark/>
          </w:tcPr>
          <w:p w14:paraId="0EFFEE7D" w14:textId="77777777" w:rsidR="00D82643" w:rsidRPr="00D82643" w:rsidRDefault="00D82643" w:rsidP="00D82643">
            <w:pPr>
              <w:jc w:val="right"/>
              <w:rPr>
                <w:rFonts w:ascii="Calibri" w:eastAsia="Times New Roman" w:hAnsi="Calibri" w:cs="Calibri"/>
                <w:color w:val="000000"/>
                <w:lang w:eastAsia="fr-FR"/>
              </w:rPr>
            </w:pPr>
            <w:r w:rsidRPr="00D82643">
              <w:rPr>
                <w:rFonts w:ascii="Calibri" w:eastAsia="Times New Roman" w:hAnsi="Calibri" w:cs="Calibri"/>
                <w:color w:val="000000"/>
                <w:lang w:eastAsia="fr-FR"/>
              </w:rPr>
              <w:t>163</w:t>
            </w:r>
          </w:p>
        </w:tc>
        <w:tc>
          <w:tcPr>
            <w:tcW w:w="1133" w:type="dxa"/>
            <w:tcBorders>
              <w:top w:val="nil"/>
              <w:left w:val="nil"/>
              <w:bottom w:val="single" w:sz="4" w:space="0" w:color="auto"/>
              <w:right w:val="single" w:sz="4" w:space="0" w:color="auto"/>
            </w:tcBorders>
            <w:noWrap/>
            <w:vAlign w:val="bottom"/>
            <w:hideMark/>
          </w:tcPr>
          <w:p w14:paraId="0B6CE26B"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267</w:t>
            </w:r>
          </w:p>
        </w:tc>
        <w:tc>
          <w:tcPr>
            <w:tcW w:w="1133" w:type="dxa"/>
            <w:tcBorders>
              <w:top w:val="nil"/>
              <w:left w:val="nil"/>
              <w:bottom w:val="nil"/>
              <w:right w:val="single" w:sz="4" w:space="0" w:color="auto"/>
            </w:tcBorders>
            <w:noWrap/>
            <w:vAlign w:val="bottom"/>
            <w:hideMark/>
          </w:tcPr>
          <w:p w14:paraId="6B36CE67"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234</w:t>
            </w:r>
          </w:p>
        </w:tc>
        <w:tc>
          <w:tcPr>
            <w:tcW w:w="772" w:type="dxa"/>
            <w:tcBorders>
              <w:top w:val="nil"/>
              <w:left w:val="nil"/>
              <w:bottom w:val="single" w:sz="4" w:space="0" w:color="auto"/>
              <w:right w:val="single" w:sz="4" w:space="0" w:color="auto"/>
            </w:tcBorders>
            <w:noWrap/>
            <w:vAlign w:val="bottom"/>
            <w:hideMark/>
          </w:tcPr>
          <w:p w14:paraId="309933B7"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-12</w:t>
            </w:r>
          </w:p>
        </w:tc>
        <w:tc>
          <w:tcPr>
            <w:tcW w:w="684" w:type="dxa"/>
            <w:tcBorders>
              <w:top w:val="nil"/>
              <w:left w:val="nil"/>
              <w:bottom w:val="single" w:sz="4" w:space="0" w:color="auto"/>
              <w:right w:val="single" w:sz="4" w:space="0" w:color="auto"/>
            </w:tcBorders>
            <w:noWrap/>
            <w:vAlign w:val="bottom"/>
            <w:hideMark/>
          </w:tcPr>
          <w:p w14:paraId="0061B559" w14:textId="77777777" w:rsidR="00D82643" w:rsidRPr="00D82643" w:rsidRDefault="00D82643" w:rsidP="00D82643">
            <w:pPr>
              <w:jc w:val="center"/>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44</w:t>
            </w:r>
          </w:p>
        </w:tc>
        <w:tc>
          <w:tcPr>
            <w:tcW w:w="1067" w:type="dxa"/>
            <w:tcBorders>
              <w:top w:val="nil"/>
              <w:left w:val="nil"/>
              <w:bottom w:val="single" w:sz="4" w:space="0" w:color="auto"/>
              <w:right w:val="single" w:sz="4" w:space="0" w:color="auto"/>
            </w:tcBorders>
            <w:noWrap/>
            <w:vAlign w:val="bottom"/>
            <w:hideMark/>
          </w:tcPr>
          <w:p w14:paraId="3F76BDD8" w14:textId="77777777" w:rsidR="00D82643" w:rsidRPr="00D82643" w:rsidRDefault="00D82643" w:rsidP="00D82643">
            <w:pPr>
              <w:jc w:val="right"/>
              <w:rPr>
                <w:rFonts w:ascii="Aptos Narrow" w:eastAsia="Times New Roman" w:hAnsi="Aptos Narrow" w:cs="Times New Roman"/>
                <w:color w:val="000000"/>
                <w:lang w:eastAsia="fr-FR"/>
              </w:rPr>
            </w:pPr>
            <w:r w:rsidRPr="00D82643">
              <w:rPr>
                <w:rFonts w:ascii="Aptos Narrow" w:eastAsia="Times New Roman" w:hAnsi="Aptos Narrow" w:cs="Times New Roman"/>
                <w:color w:val="000000"/>
                <w:lang w:eastAsia="fr-FR"/>
              </w:rPr>
              <w:t>-33</w:t>
            </w:r>
          </w:p>
        </w:tc>
      </w:tr>
      <w:tr w:rsidR="00D82643" w:rsidRPr="00D82643" w14:paraId="65E50289" w14:textId="77777777" w:rsidTr="00D82643">
        <w:trPr>
          <w:trHeight w:val="290"/>
        </w:trPr>
        <w:tc>
          <w:tcPr>
            <w:tcW w:w="2265" w:type="dxa"/>
            <w:tcBorders>
              <w:top w:val="nil"/>
              <w:left w:val="single" w:sz="4" w:space="0" w:color="auto"/>
              <w:bottom w:val="single" w:sz="4" w:space="0" w:color="auto"/>
              <w:right w:val="single" w:sz="4" w:space="0" w:color="auto"/>
            </w:tcBorders>
            <w:noWrap/>
            <w:vAlign w:val="center"/>
            <w:hideMark/>
          </w:tcPr>
          <w:p w14:paraId="33B01BB4" w14:textId="77777777" w:rsidR="00D82643" w:rsidRPr="00D82643" w:rsidRDefault="00D82643" w:rsidP="00D82643">
            <w:pPr>
              <w:rPr>
                <w:rFonts w:ascii="Calibri" w:eastAsia="Times New Roman" w:hAnsi="Calibri" w:cs="Calibri"/>
                <w:b/>
                <w:bCs/>
                <w:color w:val="000000"/>
                <w:lang w:eastAsia="fr-FR"/>
              </w:rPr>
            </w:pPr>
            <w:r w:rsidRPr="00D82643">
              <w:rPr>
                <w:rFonts w:ascii="Calibri" w:eastAsia="Times New Roman" w:hAnsi="Calibri" w:cs="Calibri"/>
                <w:b/>
                <w:bCs/>
                <w:color w:val="000000"/>
                <w:lang w:eastAsia="fr-FR"/>
              </w:rPr>
              <w:t>Total</w:t>
            </w:r>
          </w:p>
        </w:tc>
        <w:tc>
          <w:tcPr>
            <w:tcW w:w="1164" w:type="dxa"/>
            <w:tcBorders>
              <w:top w:val="nil"/>
              <w:left w:val="nil"/>
              <w:bottom w:val="single" w:sz="4" w:space="0" w:color="auto"/>
              <w:right w:val="single" w:sz="4" w:space="0" w:color="auto"/>
            </w:tcBorders>
            <w:noWrap/>
            <w:vAlign w:val="center"/>
            <w:hideMark/>
          </w:tcPr>
          <w:p w14:paraId="06239DBD" w14:textId="77777777" w:rsidR="00D82643" w:rsidRPr="00D82643" w:rsidRDefault="00D82643" w:rsidP="00D82643">
            <w:pPr>
              <w:jc w:val="right"/>
              <w:rPr>
                <w:rFonts w:ascii="Calibri" w:eastAsia="Times New Roman" w:hAnsi="Calibri" w:cs="Calibri"/>
                <w:b/>
                <w:bCs/>
                <w:color w:val="000000"/>
                <w:lang w:eastAsia="fr-FR"/>
              </w:rPr>
            </w:pPr>
            <w:r w:rsidRPr="00D82643">
              <w:rPr>
                <w:rFonts w:ascii="Calibri" w:eastAsia="Times New Roman" w:hAnsi="Calibri" w:cs="Calibri"/>
                <w:b/>
                <w:bCs/>
                <w:color w:val="000000"/>
                <w:lang w:eastAsia="fr-FR"/>
              </w:rPr>
              <w:t>3133</w:t>
            </w:r>
          </w:p>
        </w:tc>
        <w:tc>
          <w:tcPr>
            <w:tcW w:w="1164" w:type="dxa"/>
            <w:tcBorders>
              <w:top w:val="nil"/>
              <w:left w:val="nil"/>
              <w:bottom w:val="single" w:sz="4" w:space="0" w:color="auto"/>
              <w:right w:val="single" w:sz="4" w:space="0" w:color="auto"/>
            </w:tcBorders>
            <w:noWrap/>
            <w:vAlign w:val="center"/>
            <w:hideMark/>
          </w:tcPr>
          <w:p w14:paraId="1F670ADE" w14:textId="77777777" w:rsidR="00D82643" w:rsidRPr="00D82643" w:rsidRDefault="00D82643" w:rsidP="00D82643">
            <w:pPr>
              <w:jc w:val="right"/>
              <w:rPr>
                <w:rFonts w:ascii="Calibri" w:eastAsia="Times New Roman" w:hAnsi="Calibri" w:cs="Calibri"/>
                <w:b/>
                <w:bCs/>
                <w:color w:val="000000"/>
                <w:lang w:eastAsia="fr-FR"/>
              </w:rPr>
            </w:pPr>
            <w:r w:rsidRPr="00D82643">
              <w:rPr>
                <w:rFonts w:ascii="Calibri" w:eastAsia="Times New Roman" w:hAnsi="Calibri" w:cs="Calibri"/>
                <w:b/>
                <w:bCs/>
                <w:color w:val="000000"/>
                <w:lang w:eastAsia="fr-FR"/>
              </w:rPr>
              <w:t>3 735</w:t>
            </w:r>
          </w:p>
        </w:tc>
        <w:tc>
          <w:tcPr>
            <w:tcW w:w="1164" w:type="dxa"/>
            <w:tcBorders>
              <w:top w:val="nil"/>
              <w:left w:val="nil"/>
              <w:bottom w:val="single" w:sz="4" w:space="0" w:color="auto"/>
              <w:right w:val="single" w:sz="4" w:space="0" w:color="auto"/>
            </w:tcBorders>
            <w:noWrap/>
            <w:vAlign w:val="center"/>
            <w:hideMark/>
          </w:tcPr>
          <w:p w14:paraId="4F18AAC2" w14:textId="77777777" w:rsidR="00D82643" w:rsidRPr="00D82643" w:rsidRDefault="00D82643" w:rsidP="00D82643">
            <w:pPr>
              <w:jc w:val="right"/>
              <w:rPr>
                <w:rFonts w:ascii="Calibri" w:eastAsia="Times New Roman" w:hAnsi="Calibri" w:cs="Calibri"/>
                <w:b/>
                <w:bCs/>
                <w:color w:val="000000"/>
                <w:lang w:eastAsia="fr-FR"/>
              </w:rPr>
            </w:pPr>
            <w:r w:rsidRPr="00D82643">
              <w:rPr>
                <w:rFonts w:ascii="Calibri" w:eastAsia="Times New Roman" w:hAnsi="Calibri" w:cs="Calibri"/>
                <w:b/>
                <w:bCs/>
                <w:color w:val="000000"/>
                <w:lang w:eastAsia="fr-FR"/>
              </w:rPr>
              <w:t>3 843</w:t>
            </w:r>
          </w:p>
        </w:tc>
        <w:tc>
          <w:tcPr>
            <w:tcW w:w="1133" w:type="dxa"/>
            <w:tcBorders>
              <w:top w:val="nil"/>
              <w:left w:val="nil"/>
              <w:bottom w:val="single" w:sz="4" w:space="0" w:color="auto"/>
              <w:right w:val="single" w:sz="4" w:space="0" w:color="auto"/>
            </w:tcBorders>
            <w:noWrap/>
            <w:vAlign w:val="center"/>
            <w:hideMark/>
          </w:tcPr>
          <w:p w14:paraId="005BB297" w14:textId="77777777" w:rsidR="00D82643" w:rsidRPr="00D82643" w:rsidRDefault="00D82643" w:rsidP="00D82643">
            <w:pPr>
              <w:jc w:val="right"/>
              <w:rPr>
                <w:rFonts w:ascii="Calibri" w:eastAsia="Times New Roman" w:hAnsi="Calibri" w:cs="Calibri"/>
                <w:b/>
                <w:bCs/>
                <w:color w:val="000000"/>
                <w:lang w:eastAsia="fr-FR"/>
              </w:rPr>
            </w:pPr>
            <w:r w:rsidRPr="00D82643">
              <w:rPr>
                <w:rFonts w:ascii="Calibri" w:eastAsia="Times New Roman" w:hAnsi="Calibri" w:cs="Calibri"/>
                <w:b/>
                <w:bCs/>
                <w:color w:val="000000"/>
                <w:lang w:eastAsia="fr-FR"/>
              </w:rPr>
              <w:t>4 036</w:t>
            </w:r>
          </w:p>
        </w:tc>
        <w:tc>
          <w:tcPr>
            <w:tcW w:w="1133" w:type="dxa"/>
            <w:tcBorders>
              <w:top w:val="single" w:sz="4" w:space="0" w:color="auto"/>
              <w:left w:val="nil"/>
              <w:bottom w:val="single" w:sz="4" w:space="0" w:color="auto"/>
              <w:right w:val="single" w:sz="4" w:space="0" w:color="auto"/>
            </w:tcBorders>
            <w:noWrap/>
            <w:vAlign w:val="center"/>
            <w:hideMark/>
          </w:tcPr>
          <w:p w14:paraId="58DF03BA" w14:textId="77777777" w:rsidR="00D82643" w:rsidRPr="00D82643" w:rsidRDefault="00D82643" w:rsidP="00D82643">
            <w:pPr>
              <w:jc w:val="right"/>
              <w:rPr>
                <w:rFonts w:ascii="Calibri" w:eastAsia="Times New Roman" w:hAnsi="Calibri" w:cs="Calibri"/>
                <w:b/>
                <w:bCs/>
                <w:color w:val="000000"/>
                <w:lang w:eastAsia="fr-FR"/>
              </w:rPr>
            </w:pPr>
            <w:r w:rsidRPr="00D82643">
              <w:rPr>
                <w:rFonts w:ascii="Calibri" w:eastAsia="Times New Roman" w:hAnsi="Calibri" w:cs="Calibri"/>
                <w:b/>
                <w:bCs/>
                <w:color w:val="000000"/>
                <w:lang w:eastAsia="fr-FR"/>
              </w:rPr>
              <w:t>4 300</w:t>
            </w:r>
          </w:p>
        </w:tc>
        <w:tc>
          <w:tcPr>
            <w:tcW w:w="772" w:type="dxa"/>
            <w:tcBorders>
              <w:top w:val="nil"/>
              <w:left w:val="nil"/>
              <w:bottom w:val="single" w:sz="4" w:space="0" w:color="auto"/>
              <w:right w:val="single" w:sz="4" w:space="0" w:color="auto"/>
            </w:tcBorders>
            <w:noWrap/>
            <w:vAlign w:val="bottom"/>
            <w:hideMark/>
          </w:tcPr>
          <w:p w14:paraId="7E9ECB3D" w14:textId="77777777" w:rsidR="00D82643" w:rsidRPr="00D82643" w:rsidRDefault="00D82643" w:rsidP="00D82643">
            <w:pPr>
              <w:jc w:val="center"/>
              <w:rPr>
                <w:rFonts w:ascii="Aptos Narrow" w:eastAsia="Times New Roman" w:hAnsi="Aptos Narrow" w:cs="Times New Roman"/>
                <w:b/>
                <w:bCs/>
                <w:color w:val="000000"/>
                <w:lang w:eastAsia="fr-FR"/>
              </w:rPr>
            </w:pPr>
            <w:r w:rsidRPr="00D82643">
              <w:rPr>
                <w:rFonts w:ascii="Aptos Narrow" w:eastAsia="Times New Roman" w:hAnsi="Aptos Narrow" w:cs="Times New Roman"/>
                <w:b/>
                <w:bCs/>
                <w:color w:val="000000"/>
                <w:lang w:eastAsia="fr-FR"/>
              </w:rPr>
              <w:t>7</w:t>
            </w:r>
          </w:p>
        </w:tc>
        <w:tc>
          <w:tcPr>
            <w:tcW w:w="684" w:type="dxa"/>
            <w:tcBorders>
              <w:top w:val="nil"/>
              <w:left w:val="nil"/>
              <w:bottom w:val="single" w:sz="4" w:space="0" w:color="auto"/>
              <w:right w:val="single" w:sz="4" w:space="0" w:color="auto"/>
            </w:tcBorders>
            <w:noWrap/>
            <w:vAlign w:val="bottom"/>
            <w:hideMark/>
          </w:tcPr>
          <w:p w14:paraId="2CE7D521" w14:textId="77777777" w:rsidR="00D82643" w:rsidRPr="00D82643" w:rsidRDefault="00D82643" w:rsidP="00D82643">
            <w:pPr>
              <w:jc w:val="center"/>
              <w:rPr>
                <w:rFonts w:ascii="Aptos Narrow" w:eastAsia="Times New Roman" w:hAnsi="Aptos Narrow" w:cs="Times New Roman"/>
                <w:b/>
                <w:bCs/>
                <w:color w:val="000000"/>
                <w:lang w:eastAsia="fr-FR"/>
              </w:rPr>
            </w:pPr>
            <w:r w:rsidRPr="00D82643">
              <w:rPr>
                <w:rFonts w:ascii="Aptos Narrow" w:eastAsia="Times New Roman" w:hAnsi="Aptos Narrow" w:cs="Times New Roman"/>
                <w:b/>
                <w:bCs/>
                <w:color w:val="000000"/>
                <w:lang w:eastAsia="fr-FR"/>
              </w:rPr>
              <w:t>37</w:t>
            </w:r>
          </w:p>
        </w:tc>
        <w:tc>
          <w:tcPr>
            <w:tcW w:w="1067" w:type="dxa"/>
            <w:tcBorders>
              <w:top w:val="nil"/>
              <w:left w:val="nil"/>
              <w:bottom w:val="single" w:sz="4" w:space="0" w:color="auto"/>
              <w:right w:val="single" w:sz="4" w:space="0" w:color="auto"/>
            </w:tcBorders>
            <w:noWrap/>
            <w:vAlign w:val="bottom"/>
            <w:hideMark/>
          </w:tcPr>
          <w:p w14:paraId="54E8111A" w14:textId="77777777" w:rsidR="00D82643" w:rsidRPr="00D82643" w:rsidRDefault="00D82643" w:rsidP="00D82643">
            <w:pPr>
              <w:jc w:val="right"/>
              <w:rPr>
                <w:rFonts w:ascii="Aptos Narrow" w:eastAsia="Times New Roman" w:hAnsi="Aptos Narrow" w:cs="Times New Roman"/>
                <w:b/>
                <w:bCs/>
                <w:color w:val="000000"/>
                <w:lang w:eastAsia="fr-FR"/>
              </w:rPr>
            </w:pPr>
            <w:r w:rsidRPr="00D82643">
              <w:rPr>
                <w:rFonts w:ascii="Aptos Narrow" w:eastAsia="Times New Roman" w:hAnsi="Aptos Narrow" w:cs="Times New Roman"/>
                <w:b/>
                <w:bCs/>
                <w:color w:val="000000"/>
                <w:lang w:eastAsia="fr-FR"/>
              </w:rPr>
              <w:t>264</w:t>
            </w:r>
          </w:p>
        </w:tc>
      </w:tr>
    </w:tbl>
    <w:p w14:paraId="2046DDEC" w14:textId="07F64ED0" w:rsidR="001C4169" w:rsidRPr="0087536C" w:rsidRDefault="005F342A" w:rsidP="008A6D42">
      <w:pPr>
        <w:spacing w:line="276" w:lineRule="auto"/>
        <w:jc w:val="both"/>
      </w:pPr>
      <w:r>
        <w:t xml:space="preserve">* </w:t>
      </w:r>
      <w:r w:rsidR="00B51D3D">
        <w:t xml:space="preserve">L’effectif est </w:t>
      </w:r>
      <w:r w:rsidRPr="005F342A">
        <w:t xml:space="preserve">sous-estimé en </w:t>
      </w:r>
      <w:r w:rsidR="00AF3DEF">
        <w:t>Ile-de-France</w:t>
      </w:r>
      <w:r w:rsidR="008A33D7" w:rsidRPr="00B51D3D">
        <w:t>.</w:t>
      </w:r>
    </w:p>
    <w:p w14:paraId="6E259BE5" w14:textId="77777777" w:rsidR="005F342A" w:rsidRDefault="005F342A" w:rsidP="00C87601">
      <w:pPr>
        <w:jc w:val="both"/>
      </w:pPr>
    </w:p>
    <w:p w14:paraId="5A66D868" w14:textId="5974BA8D" w:rsidR="00C5729C" w:rsidRPr="0003247F" w:rsidRDefault="00C5729C" w:rsidP="00C87601">
      <w:pPr>
        <w:jc w:val="both"/>
        <w:rPr>
          <w:b/>
          <w:bCs/>
        </w:rPr>
      </w:pPr>
      <w:r w:rsidRPr="0003247F">
        <w:rPr>
          <w:b/>
          <w:bCs/>
        </w:rPr>
        <w:t>Les évolutions des données régionales ont plusieurs explications </w:t>
      </w:r>
      <w:r w:rsidR="002A5087" w:rsidRPr="0003247F">
        <w:rPr>
          <w:b/>
          <w:bCs/>
        </w:rPr>
        <w:t xml:space="preserve">et elles peuvent être multiples </w:t>
      </w:r>
      <w:r w:rsidRPr="0003247F">
        <w:rPr>
          <w:b/>
          <w:bCs/>
        </w:rPr>
        <w:t xml:space="preserve">: </w:t>
      </w:r>
    </w:p>
    <w:p w14:paraId="5D4FBD36" w14:textId="33C70048" w:rsidR="002A5087" w:rsidRDefault="002A5087" w:rsidP="002A5087">
      <w:pPr>
        <w:pStyle w:val="Paragraphedeliste"/>
        <w:numPr>
          <w:ilvl w:val="0"/>
          <w:numId w:val="10"/>
        </w:numPr>
        <w:jc w:val="both"/>
      </w:pPr>
      <w:proofErr w:type="gramStart"/>
      <w:r w:rsidRPr="002A5087">
        <w:rPr>
          <w:i/>
          <w:iCs/>
        </w:rPr>
        <w:t>l’évolution</w:t>
      </w:r>
      <w:proofErr w:type="gramEnd"/>
      <w:r w:rsidRPr="002A5087">
        <w:rPr>
          <w:i/>
          <w:iCs/>
        </w:rPr>
        <w:t xml:space="preserve"> du nombre de personnes sollicitant le 115</w:t>
      </w:r>
      <w:r>
        <w:t> : augmentation des personnes en situation d’urgence qui sollicitent le 115 ou au contraire plus de non-recours au 115 par découragement (Cf Nuit de la solidarité) ou installation dans d’autres formes d’habitat (squats, campements…),</w:t>
      </w:r>
    </w:p>
    <w:p w14:paraId="5C755A74" w14:textId="2B5EA855" w:rsidR="002A5087" w:rsidRDefault="002A5087" w:rsidP="002A5087">
      <w:pPr>
        <w:pStyle w:val="Paragraphedeliste"/>
        <w:numPr>
          <w:ilvl w:val="0"/>
          <w:numId w:val="10"/>
        </w:numPr>
        <w:jc w:val="both"/>
      </w:pPr>
      <w:proofErr w:type="gramStart"/>
      <w:r w:rsidRPr="002A5087">
        <w:rPr>
          <w:i/>
          <w:iCs/>
        </w:rPr>
        <w:t>l’évolution</w:t>
      </w:r>
      <w:proofErr w:type="gramEnd"/>
      <w:r w:rsidRPr="002A5087">
        <w:rPr>
          <w:i/>
          <w:iCs/>
        </w:rPr>
        <w:t xml:space="preserve"> du nombre de places disponibles</w:t>
      </w:r>
      <w:r>
        <w:t xml:space="preserve"> : réduction des nuitées hôtelières et fermeture de places hivernales ou au contraire transformation des places en centres d’hébergement et </w:t>
      </w:r>
      <w:r w:rsidRPr="002A5087">
        <w:t>réorientation vers d’autres dispositifs</w:t>
      </w:r>
      <w:r>
        <w:t xml:space="preserve">, </w:t>
      </w:r>
    </w:p>
    <w:p w14:paraId="1D1BF613" w14:textId="2F55B119" w:rsidR="002A5087" w:rsidRDefault="002A5087" w:rsidP="002A5087">
      <w:pPr>
        <w:pStyle w:val="Paragraphedeliste"/>
        <w:numPr>
          <w:ilvl w:val="0"/>
          <w:numId w:val="10"/>
        </w:numPr>
        <w:jc w:val="both"/>
      </w:pPr>
      <w:proofErr w:type="gramStart"/>
      <w:r w:rsidRPr="002A5087">
        <w:rPr>
          <w:i/>
          <w:iCs/>
        </w:rPr>
        <w:t>des</w:t>
      </w:r>
      <w:proofErr w:type="gramEnd"/>
      <w:r w:rsidRPr="002A5087">
        <w:rPr>
          <w:i/>
          <w:iCs/>
        </w:rPr>
        <w:t xml:space="preserve"> changements dans l’enregistrement ou le traitement des demandes</w:t>
      </w:r>
      <w:r>
        <w:t> : renouvellements, critères de priorisation...).</w:t>
      </w:r>
    </w:p>
    <w:p w14:paraId="529E6BF2" w14:textId="048DE31C" w:rsidR="00C5729C" w:rsidRDefault="002A5087" w:rsidP="002A5087">
      <w:pPr>
        <w:pStyle w:val="Paragraphedeliste"/>
        <w:numPr>
          <w:ilvl w:val="0"/>
          <w:numId w:val="10"/>
        </w:numPr>
        <w:jc w:val="both"/>
      </w:pPr>
      <w:proofErr w:type="gramStart"/>
      <w:r>
        <w:t>des</w:t>
      </w:r>
      <w:proofErr w:type="gramEnd"/>
      <w:r>
        <w:t xml:space="preserve"> aléas techniques ou humains</w:t>
      </w:r>
      <w:r w:rsidR="00EA209A">
        <w:t xml:space="preserve"> : </w:t>
      </w:r>
      <w:r>
        <w:t>bugs</w:t>
      </w:r>
      <w:r w:rsidR="00EA209A">
        <w:t xml:space="preserve"> (notamment l’interconnexion entre Delta et le SI SIAO)</w:t>
      </w:r>
      <w:r>
        <w:t>, absences, formations, difficulté de recrutement...</w:t>
      </w:r>
    </w:p>
    <w:p w14:paraId="37D1C6C4" w14:textId="77777777" w:rsidR="0050490A" w:rsidRDefault="0050490A" w:rsidP="00EA209A">
      <w:pPr>
        <w:spacing w:line="257" w:lineRule="auto"/>
        <w:jc w:val="both"/>
      </w:pPr>
    </w:p>
    <w:p w14:paraId="777CB853" w14:textId="12CA1341" w:rsidR="00EA209A" w:rsidRDefault="0050490A" w:rsidP="00EA209A">
      <w:pPr>
        <w:spacing w:line="257" w:lineRule="auto"/>
        <w:jc w:val="both"/>
      </w:pPr>
      <w:r>
        <w:t xml:space="preserve">Par ailleurs, le </w:t>
      </w:r>
      <w:r w:rsidRPr="0050490A">
        <w:rPr>
          <w:b/>
          <w:bCs/>
        </w:rPr>
        <w:t xml:space="preserve">contexte de la rentrée 2026 est particulier pour </w:t>
      </w:r>
      <w:r w:rsidR="00180791">
        <w:rPr>
          <w:b/>
          <w:bCs/>
        </w:rPr>
        <w:t>plusieur</w:t>
      </w:r>
      <w:r>
        <w:rPr>
          <w:b/>
          <w:bCs/>
        </w:rPr>
        <w:t>s</w:t>
      </w:r>
      <w:r w:rsidRPr="0050490A">
        <w:rPr>
          <w:b/>
          <w:bCs/>
        </w:rPr>
        <w:t xml:space="preserve"> raisons</w:t>
      </w:r>
      <w:r>
        <w:t> :</w:t>
      </w:r>
    </w:p>
    <w:p w14:paraId="799A9AEE" w14:textId="1DDC3E1F" w:rsidR="0050490A" w:rsidRDefault="0050490A" w:rsidP="0050490A">
      <w:pPr>
        <w:pStyle w:val="Paragraphedeliste"/>
        <w:numPr>
          <w:ilvl w:val="0"/>
          <w:numId w:val="10"/>
        </w:numPr>
        <w:spacing w:line="257" w:lineRule="auto"/>
        <w:jc w:val="both"/>
      </w:pPr>
      <w:proofErr w:type="gramStart"/>
      <w:r w:rsidRPr="0003247F">
        <w:rPr>
          <w:i/>
          <w:iCs/>
        </w:rPr>
        <w:t>longue</w:t>
      </w:r>
      <w:proofErr w:type="gramEnd"/>
      <w:r w:rsidRPr="0003247F">
        <w:rPr>
          <w:i/>
          <w:iCs/>
        </w:rPr>
        <w:t xml:space="preserve"> période de canicule</w:t>
      </w:r>
      <w:r>
        <w:t xml:space="preserve"> dans de nombreux départements : celle-ci a pu engendrer l’ouverture de places supplémentaires toujours ouvertes ou au contraire ces places </w:t>
      </w:r>
      <w:r w:rsidR="0007287C">
        <w:t xml:space="preserve">ont fermé ou </w:t>
      </w:r>
      <w:r>
        <w:t>sont en cours de fermeture,</w:t>
      </w:r>
    </w:p>
    <w:p w14:paraId="2A09687C" w14:textId="32F967B1" w:rsidR="0050490A" w:rsidRDefault="0050490A" w:rsidP="0050490A">
      <w:pPr>
        <w:pStyle w:val="Paragraphedeliste"/>
        <w:numPr>
          <w:ilvl w:val="0"/>
          <w:numId w:val="10"/>
        </w:numPr>
        <w:spacing w:line="257" w:lineRule="auto"/>
        <w:jc w:val="both"/>
      </w:pPr>
      <w:proofErr w:type="gramStart"/>
      <w:r w:rsidRPr="0003247F">
        <w:rPr>
          <w:i/>
          <w:iCs/>
        </w:rPr>
        <w:t>les</w:t>
      </w:r>
      <w:proofErr w:type="gramEnd"/>
      <w:r w:rsidRPr="0003247F">
        <w:rPr>
          <w:i/>
          <w:iCs/>
        </w:rPr>
        <w:t xml:space="preserve"> restrictions budgétaires annoncées</w:t>
      </w:r>
      <w:r>
        <w:t xml:space="preserve"> par le ministre du logement avec la possible fermeture de 10 000 places,</w:t>
      </w:r>
    </w:p>
    <w:p w14:paraId="5C12526D" w14:textId="1F2DA75A" w:rsidR="00BC44BD" w:rsidRDefault="00180791" w:rsidP="005179CF">
      <w:pPr>
        <w:pStyle w:val="Paragraphedeliste"/>
        <w:numPr>
          <w:ilvl w:val="0"/>
          <w:numId w:val="10"/>
        </w:numPr>
        <w:spacing w:line="257" w:lineRule="auto"/>
        <w:jc w:val="both"/>
      </w:pPr>
      <w:proofErr w:type="gramStart"/>
      <w:r w:rsidRPr="0003247F">
        <w:rPr>
          <w:i/>
          <w:iCs/>
        </w:rPr>
        <w:t>la</w:t>
      </w:r>
      <w:proofErr w:type="gramEnd"/>
      <w:r w:rsidRPr="0003247F">
        <w:rPr>
          <w:i/>
          <w:iCs/>
        </w:rPr>
        <w:t xml:space="preserve"> grève </w:t>
      </w:r>
      <w:r w:rsidR="00521BC2" w:rsidRPr="0003247F">
        <w:rPr>
          <w:i/>
          <w:iCs/>
        </w:rPr>
        <w:t xml:space="preserve">des salariés </w:t>
      </w:r>
      <w:r w:rsidRPr="0003247F">
        <w:rPr>
          <w:i/>
          <w:iCs/>
        </w:rPr>
        <w:t>et l’occupation du site du SIAO de Paris</w:t>
      </w:r>
      <w:r w:rsidR="00BC44BD">
        <w:t xml:space="preserve"> qui ont impacté la prise d’appels au mois d’août,</w:t>
      </w:r>
    </w:p>
    <w:p w14:paraId="4C94A2C1" w14:textId="4A951108" w:rsidR="0050490A" w:rsidRDefault="0050490A" w:rsidP="0050490A">
      <w:pPr>
        <w:pStyle w:val="Paragraphedeliste"/>
        <w:numPr>
          <w:ilvl w:val="0"/>
          <w:numId w:val="10"/>
        </w:numPr>
        <w:spacing w:line="257" w:lineRule="auto"/>
        <w:jc w:val="both"/>
      </w:pPr>
      <w:proofErr w:type="gramStart"/>
      <w:r w:rsidRPr="0003247F">
        <w:rPr>
          <w:i/>
          <w:iCs/>
        </w:rPr>
        <w:t>la</w:t>
      </w:r>
      <w:proofErr w:type="gramEnd"/>
      <w:r w:rsidRPr="0003247F">
        <w:rPr>
          <w:i/>
          <w:iCs/>
        </w:rPr>
        <w:t xml:space="preserve"> gestion budgétaire</w:t>
      </w:r>
      <w:r>
        <w:t xml:space="preserve"> qui fragilise de plus en plus les associations au point où certaines doivent fermer des places.</w:t>
      </w:r>
    </w:p>
    <w:p w14:paraId="7FB4ECFC" w14:textId="77777777" w:rsidR="0050490A" w:rsidRDefault="0050490A" w:rsidP="00EA209A">
      <w:pPr>
        <w:spacing w:line="257" w:lineRule="auto"/>
        <w:jc w:val="both"/>
      </w:pPr>
    </w:p>
    <w:p w14:paraId="654293BD" w14:textId="692A301A" w:rsidR="00EA209A" w:rsidRPr="00BF53BC" w:rsidRDefault="008332EF" w:rsidP="00EA209A">
      <w:pPr>
        <w:spacing w:line="257" w:lineRule="auto"/>
        <w:jc w:val="both"/>
      </w:pPr>
      <w:r>
        <w:t>P</w:t>
      </w:r>
      <w:r w:rsidR="00EA209A" w:rsidRPr="00BF53BC">
        <w:t>lusieurs facteurs p</w:t>
      </w:r>
      <w:r>
        <w:t>o</w:t>
      </w:r>
      <w:r w:rsidR="00EA209A" w:rsidRPr="00BF53BC">
        <w:t>uv</w:t>
      </w:r>
      <w:r>
        <w:t>a</w:t>
      </w:r>
      <w:r w:rsidR="00EA209A" w:rsidRPr="00BF53BC">
        <w:t xml:space="preserve">nt expliquer </w:t>
      </w:r>
      <w:r w:rsidR="00BF53BC" w:rsidRPr="00BF53BC">
        <w:t>l</w:t>
      </w:r>
      <w:r w:rsidR="00EA209A" w:rsidRPr="00BF53BC">
        <w:t xml:space="preserve">es différences </w:t>
      </w:r>
      <w:r w:rsidR="00BF53BC" w:rsidRPr="00BF53BC">
        <w:t>entre régions</w:t>
      </w:r>
      <w:r w:rsidR="0073397D">
        <w:t xml:space="preserve">, </w:t>
      </w:r>
      <w:r w:rsidR="00BF53BC" w:rsidRPr="00DA06F5">
        <w:rPr>
          <w:b/>
          <w:bCs/>
        </w:rPr>
        <w:t>il ne faut pas les comparer</w:t>
      </w:r>
      <w:r w:rsidR="00BF53BC" w:rsidRPr="00BF53BC">
        <w:t xml:space="preserve"> </w:t>
      </w:r>
      <w:r w:rsidR="00EA209A" w:rsidRPr="00BF53BC">
        <w:t>:</w:t>
      </w:r>
    </w:p>
    <w:p w14:paraId="462A9DFD" w14:textId="0D56486F" w:rsidR="00EA209A" w:rsidRPr="00BF53BC" w:rsidRDefault="00BF53BC" w:rsidP="00BF53BC">
      <w:pPr>
        <w:pStyle w:val="Paragraphedeliste"/>
        <w:numPr>
          <w:ilvl w:val="0"/>
          <w:numId w:val="10"/>
        </w:numPr>
        <w:spacing w:line="278" w:lineRule="auto"/>
        <w:jc w:val="both"/>
      </w:pPr>
      <w:proofErr w:type="gramStart"/>
      <w:r w:rsidRPr="00BF53BC">
        <w:t>le</w:t>
      </w:r>
      <w:proofErr w:type="gramEnd"/>
      <w:r w:rsidRPr="00BF53BC">
        <w:t xml:space="preserve"> v</w:t>
      </w:r>
      <w:r w:rsidR="00EA209A" w:rsidRPr="00BF53BC">
        <w:t xml:space="preserve">olume et </w:t>
      </w:r>
      <w:r w:rsidRPr="00BF53BC">
        <w:t xml:space="preserve">la </w:t>
      </w:r>
      <w:r w:rsidR="00EA209A" w:rsidRPr="00BF53BC">
        <w:t>nature des places disponibles (hôtel</w:t>
      </w:r>
      <w:r w:rsidR="00E715DA">
        <w:t>s</w:t>
      </w:r>
      <w:r w:rsidR="00EA209A" w:rsidRPr="00BF53BC">
        <w:t xml:space="preserve">, </w:t>
      </w:r>
      <w:r w:rsidR="00E715DA">
        <w:t>centres d’hébergement</w:t>
      </w:r>
      <w:r w:rsidR="00EA209A" w:rsidRPr="00BF53BC">
        <w:t>…)</w:t>
      </w:r>
      <w:r w:rsidR="00E715DA">
        <w:t>,</w:t>
      </w:r>
    </w:p>
    <w:p w14:paraId="6BFBD510" w14:textId="3388D0F2" w:rsidR="00EA209A" w:rsidRPr="00BF53BC" w:rsidRDefault="00BF53BC" w:rsidP="00BF53BC">
      <w:pPr>
        <w:pStyle w:val="Paragraphedeliste"/>
        <w:numPr>
          <w:ilvl w:val="0"/>
          <w:numId w:val="10"/>
        </w:numPr>
        <w:spacing w:line="278" w:lineRule="auto"/>
        <w:jc w:val="both"/>
      </w:pPr>
      <w:proofErr w:type="gramStart"/>
      <w:r w:rsidRPr="00BF53BC">
        <w:t>les</w:t>
      </w:r>
      <w:proofErr w:type="gramEnd"/>
      <w:r w:rsidRPr="00BF53BC">
        <w:t xml:space="preserve"> m</w:t>
      </w:r>
      <w:r w:rsidR="00EA209A" w:rsidRPr="00BF53BC">
        <w:t>odalités d’enregistrement des demandes (renouvellements, priorisations...)</w:t>
      </w:r>
      <w:r w:rsidR="00E715DA">
        <w:t>,</w:t>
      </w:r>
    </w:p>
    <w:p w14:paraId="3A1EB7E1" w14:textId="73E94DD8" w:rsidR="00BF53BC" w:rsidRPr="00BF53BC" w:rsidRDefault="00BF53BC" w:rsidP="00BF53BC">
      <w:pPr>
        <w:pStyle w:val="Paragraphedeliste"/>
        <w:numPr>
          <w:ilvl w:val="0"/>
          <w:numId w:val="10"/>
        </w:numPr>
        <w:spacing w:line="278" w:lineRule="auto"/>
        <w:jc w:val="both"/>
      </w:pPr>
      <w:proofErr w:type="gramStart"/>
      <w:r w:rsidRPr="00BF53BC">
        <w:t>les</w:t>
      </w:r>
      <w:proofErr w:type="gramEnd"/>
      <w:r w:rsidRPr="00BF53BC">
        <w:t xml:space="preserve"> r</w:t>
      </w:r>
      <w:r w:rsidR="00EA209A" w:rsidRPr="00BF53BC">
        <w:t>aisons de non-attribution spécifiques à certains départements</w:t>
      </w:r>
      <w:r w:rsidR="00CB71A7">
        <w:t>.</w:t>
      </w:r>
    </w:p>
    <w:p w14:paraId="5879F990" w14:textId="4EFADC07" w:rsidR="00EA209A" w:rsidRDefault="00F4438C" w:rsidP="00E715DA">
      <w:pPr>
        <w:spacing w:line="278" w:lineRule="auto"/>
        <w:ind w:left="50"/>
        <w:jc w:val="both"/>
      </w:pPr>
      <w:r>
        <w:lastRenderedPageBreak/>
        <w:t xml:space="preserve">Ce sont les SIAO qui peuvent expliquer les évolutions des demandes non pourvues dans leurs départements et il est intéressant de coupler les demandes non pourvues au 115 à d’autres données telles que les nuits de la solidarité, les personnes rencontrées en maraude, les personnes dans les autres modes d’habitat… </w:t>
      </w:r>
      <w:r w:rsidR="00CB71A7">
        <w:t xml:space="preserve"> </w:t>
      </w:r>
    </w:p>
    <w:p w14:paraId="46112A1A" w14:textId="77777777" w:rsidR="005D00DF" w:rsidRDefault="005D00DF" w:rsidP="00E715DA">
      <w:pPr>
        <w:spacing w:line="278" w:lineRule="auto"/>
        <w:ind w:left="50"/>
        <w:jc w:val="both"/>
      </w:pPr>
    </w:p>
    <w:p w14:paraId="70FEFAEE" w14:textId="6922A548" w:rsidR="005D00DF" w:rsidRDefault="005D00DF" w:rsidP="00E715DA">
      <w:pPr>
        <w:spacing w:line="278" w:lineRule="auto"/>
        <w:ind w:left="50"/>
        <w:jc w:val="both"/>
      </w:pPr>
      <w:r>
        <w:t>Il sera intéressant de comparer les chiffres du prochain baromètre des enfants à la rue à c</w:t>
      </w:r>
      <w:r w:rsidR="001F0A67">
        <w:t>eux</w:t>
      </w:r>
      <w:r>
        <w:t xml:space="preserve"> obtenu</w:t>
      </w:r>
      <w:r w:rsidR="001F0A67">
        <w:t>s</w:t>
      </w:r>
      <w:r>
        <w:t xml:space="preserve"> dans le cadre du recensement des sans domicile conduit par l’INSEE et la DREES </w:t>
      </w:r>
      <w:r w:rsidR="001F0A67">
        <w:t xml:space="preserve">en 2025 </w:t>
      </w:r>
      <w:r>
        <w:t>et dont les résultats sont attendus d’ici la fin de l’année 2026 ou début 2027.</w:t>
      </w:r>
    </w:p>
    <w:p w14:paraId="63D2EDE6" w14:textId="77777777" w:rsidR="00203E2B" w:rsidRDefault="00203E2B" w:rsidP="00E715DA">
      <w:pPr>
        <w:spacing w:line="278" w:lineRule="auto"/>
        <w:ind w:left="50"/>
        <w:jc w:val="both"/>
      </w:pPr>
    </w:p>
    <w:p w14:paraId="7D74BCE9" w14:textId="5F2DFF76" w:rsidR="00A43CC4" w:rsidRPr="007B3283" w:rsidRDefault="00A43CC4" w:rsidP="00A43CC4">
      <w:pPr>
        <w:jc w:val="both"/>
        <w:rPr>
          <w:b/>
          <w:sz w:val="28"/>
          <w:szCs w:val="28"/>
        </w:rPr>
      </w:pPr>
      <w:r w:rsidRPr="007B3283">
        <w:rPr>
          <w:b/>
          <w:sz w:val="28"/>
          <w:szCs w:val="28"/>
        </w:rPr>
        <w:t>METHODOLOGIE</w:t>
      </w:r>
    </w:p>
    <w:p w14:paraId="028044DD" w14:textId="77777777" w:rsidR="00A43CC4" w:rsidRPr="007B3283" w:rsidRDefault="00A43CC4" w:rsidP="00A43CC4">
      <w:pPr>
        <w:jc w:val="both"/>
        <w:rPr>
          <w:b/>
          <w:sz w:val="28"/>
          <w:szCs w:val="28"/>
        </w:rPr>
      </w:pPr>
    </w:p>
    <w:p w14:paraId="0DDE7C79" w14:textId="2C6D726B" w:rsidR="00A43CC4" w:rsidRDefault="00A43CC4" w:rsidP="00A43CC4">
      <w:pPr>
        <w:jc w:val="both"/>
      </w:pPr>
      <w:r w:rsidRPr="26351E8A">
        <w:rPr>
          <w:b/>
          <w:bCs/>
        </w:rPr>
        <w:t>● Objectif </w:t>
      </w:r>
      <w:r>
        <w:t>: informer et alerter sur la situation des personnes en famille dont les enfants, particulièrement touchés par le contexte de la crise générale de l’hébergement d’urgence</w:t>
      </w:r>
    </w:p>
    <w:p w14:paraId="2B59EB8D" w14:textId="2BAF80FE" w:rsidR="00A43CC4" w:rsidRDefault="00A43CC4" w:rsidP="00A43CC4">
      <w:pPr>
        <w:jc w:val="both"/>
      </w:pPr>
      <w:r>
        <w:rPr>
          <w:rFonts w:cstheme="minorHAnsi"/>
        </w:rPr>
        <w:t>●</w:t>
      </w:r>
      <w:r>
        <w:t xml:space="preserve"> </w:t>
      </w:r>
      <w:r w:rsidRPr="005A6E53">
        <w:rPr>
          <w:b/>
          <w:bCs/>
        </w:rPr>
        <w:t>Partenariat avec l’UNICEF</w:t>
      </w:r>
      <w:r>
        <w:t xml:space="preserve"> depuis 2017. Publication </w:t>
      </w:r>
      <w:r w:rsidRPr="001C7A2C">
        <w:t xml:space="preserve">du </w:t>
      </w:r>
      <w:r w:rsidR="00863C06" w:rsidRPr="001C7A2C">
        <w:t>8</w:t>
      </w:r>
      <w:r>
        <w:t>ème baromètre UNICEF/FAS</w:t>
      </w:r>
    </w:p>
    <w:p w14:paraId="33AE568B" w14:textId="6DEF288C" w:rsidR="00A43CC4" w:rsidRDefault="00A43CC4" w:rsidP="00A43CC4">
      <w:pPr>
        <w:jc w:val="both"/>
      </w:pPr>
      <w:r>
        <w:rPr>
          <w:rFonts w:cstheme="minorHAnsi"/>
          <w:b/>
        </w:rPr>
        <w:t xml:space="preserve">● </w:t>
      </w:r>
      <w:r w:rsidRPr="00CE3D8A">
        <w:rPr>
          <w:b/>
        </w:rPr>
        <w:t>Information</w:t>
      </w:r>
      <w:r w:rsidR="00903C42">
        <w:rPr>
          <w:b/>
        </w:rPr>
        <w:t>s</w:t>
      </w:r>
      <w:r w:rsidRPr="00CE3D8A">
        <w:rPr>
          <w:b/>
        </w:rPr>
        <w:t xml:space="preserve"> analysée</w:t>
      </w:r>
      <w:r w:rsidR="00903C42">
        <w:rPr>
          <w:b/>
        </w:rPr>
        <w:t>s</w:t>
      </w:r>
      <w:r>
        <w:t> : les demandes d’hébergement</w:t>
      </w:r>
      <w:r w:rsidR="00903C42">
        <w:t xml:space="preserve"> et les personnes hébergées</w:t>
      </w:r>
    </w:p>
    <w:p w14:paraId="423ACF90" w14:textId="62B831CD" w:rsidR="00A43CC4" w:rsidRDefault="00A43CC4" w:rsidP="00A43CC4">
      <w:pPr>
        <w:jc w:val="both"/>
      </w:pPr>
      <w:r w:rsidRPr="26351E8A">
        <w:t>●</w:t>
      </w:r>
      <w:r>
        <w:t xml:space="preserve"> </w:t>
      </w:r>
      <w:r w:rsidRPr="26351E8A">
        <w:rPr>
          <w:b/>
          <w:bCs/>
        </w:rPr>
        <w:t>Source</w:t>
      </w:r>
      <w:r>
        <w:t> : SI SIAO – volet 115</w:t>
      </w:r>
      <w:r w:rsidR="00903C42">
        <w:t xml:space="preserve"> et Delta (logiciel de saisie des nuitées hôtelières en Ile-de-France) du</w:t>
      </w:r>
      <w:r w:rsidR="00402479">
        <w:t xml:space="preserve"> fait d’un</w:t>
      </w:r>
      <w:r w:rsidR="00903C42">
        <w:t xml:space="preserve"> problème d’interconnexion entre SI SIAO et Delta entraîn</w:t>
      </w:r>
      <w:r w:rsidR="00402479">
        <w:t>ant</w:t>
      </w:r>
      <w:r w:rsidR="00903C42">
        <w:t xml:space="preserve"> une sous-estimation des personnes hébergées</w:t>
      </w:r>
      <w:r w:rsidR="00402479">
        <w:t xml:space="preserve"> dans SI SIAO.</w:t>
      </w:r>
    </w:p>
    <w:p w14:paraId="6539A293" w14:textId="3D2E6B13" w:rsidR="00A43CC4" w:rsidRPr="00BA200D" w:rsidRDefault="00A43CC4" w:rsidP="00A43CC4">
      <w:pPr>
        <w:jc w:val="both"/>
      </w:pPr>
      <w:r w:rsidRPr="26351E8A">
        <w:t>●</w:t>
      </w:r>
      <w:r>
        <w:t xml:space="preserve"> </w:t>
      </w:r>
      <w:r w:rsidRPr="26351E8A">
        <w:rPr>
          <w:b/>
          <w:bCs/>
        </w:rPr>
        <w:t>Focus</w:t>
      </w:r>
      <w:r>
        <w:t xml:space="preserve"> sur les personnes en famille ayant sollicité le 115 : femmes seules </w:t>
      </w:r>
      <w:bookmarkStart w:id="4" w:name="_Hlk94610605"/>
      <w:r>
        <w:t>avec enfant(s</w:t>
      </w:r>
      <w:bookmarkEnd w:id="4"/>
      <w:r>
        <w:t>), hommes seuls avec enfant(s), couples avec enfant(s), groupes d’adultes avec enfant(s)</w:t>
      </w:r>
      <w:r w:rsidR="00365081">
        <w:t>. Pour l’âge, nous exploitons la variable « Âge (</w:t>
      </w:r>
      <w:r w:rsidR="006C6964">
        <w:t xml:space="preserve">en </w:t>
      </w:r>
      <w:r w:rsidR="00365081">
        <w:t>années)</w:t>
      </w:r>
      <w:r w:rsidR="006C6964">
        <w:t> »</w:t>
      </w:r>
      <w:r w:rsidR="00365081">
        <w:t>.</w:t>
      </w:r>
    </w:p>
    <w:p w14:paraId="0A60BB6C" w14:textId="1CB51B19" w:rsidR="00A43CC4" w:rsidRDefault="00A43CC4" w:rsidP="00A43CC4">
      <w:pPr>
        <w:jc w:val="both"/>
      </w:pPr>
      <w:r w:rsidRPr="26351E8A">
        <w:t>●</w:t>
      </w:r>
      <w:r>
        <w:t xml:space="preserve"> </w:t>
      </w:r>
      <w:r w:rsidRPr="26351E8A">
        <w:rPr>
          <w:b/>
          <w:bCs/>
        </w:rPr>
        <w:t>Jours analysés</w:t>
      </w:r>
      <w:r>
        <w:t xml:space="preserve"> : le </w:t>
      </w:r>
      <w:r w:rsidR="003348A6">
        <w:t>mardi</w:t>
      </w:r>
      <w:r>
        <w:t xml:space="preserve"> </w:t>
      </w:r>
      <w:r w:rsidR="003E49B4">
        <w:t>1</w:t>
      </w:r>
      <w:r w:rsidR="003348A6">
        <w:t>8</w:t>
      </w:r>
      <w:r w:rsidR="003E49B4">
        <w:t>/08/26</w:t>
      </w:r>
      <w:r>
        <w:t xml:space="preserve"> – un seul jour</w:t>
      </w:r>
      <w:r w:rsidR="004872BE">
        <w:t xml:space="preserve">. </w:t>
      </w:r>
      <w:r>
        <w:t xml:space="preserve">Des comparaisons sont réalisées avec l’activité </w:t>
      </w:r>
      <w:r w:rsidR="005F2E09">
        <w:t>avant les rentrées scolaires</w:t>
      </w:r>
      <w:r w:rsidR="004872BE">
        <w:t xml:space="preserve"> : </w:t>
      </w:r>
      <w:r>
        <w:t>22/08/22</w:t>
      </w:r>
      <w:r w:rsidR="005F2E09">
        <w:t xml:space="preserve">, </w:t>
      </w:r>
      <w:r>
        <w:t>du 21/08/23</w:t>
      </w:r>
      <w:r w:rsidR="005F2E09">
        <w:t>, du 19/08/24</w:t>
      </w:r>
      <w:r w:rsidR="00863C06">
        <w:t>,</w:t>
      </w:r>
      <w:r w:rsidR="005F2E09">
        <w:t xml:space="preserve"> du 18/08/25</w:t>
      </w:r>
      <w:r w:rsidR="00863C06">
        <w:t xml:space="preserve"> et du </w:t>
      </w:r>
      <w:r w:rsidR="003E49B4">
        <w:t>17/08/26</w:t>
      </w:r>
      <w:r w:rsidR="00863C06">
        <w:t>.</w:t>
      </w:r>
    </w:p>
    <w:p w14:paraId="41071632" w14:textId="646C3F03" w:rsidR="003348A6" w:rsidRDefault="003348A6" w:rsidP="003348A6">
      <w:pPr>
        <w:spacing w:line="276" w:lineRule="auto"/>
        <w:jc w:val="both"/>
      </w:pPr>
      <w:r w:rsidRPr="003348A6">
        <w:t>L’analyse de l’activité du lundi 17/08 ayant révélé une activité inférieure inhabituelle pour les demandes dans plusieurs départements par rapport aux semaines précédentes (proximité du 15/08, vacances…), il a été convenu d’analyser l’activité du 18/08 sauf pour 3 départements dont c’est l’activité du 17/08 qui a été analysée. Il s’agit des Bouches-du-Rhône, de l’Isère et du Nord.</w:t>
      </w:r>
    </w:p>
    <w:p w14:paraId="56A7BF37" w14:textId="77777777" w:rsidR="00B90E92" w:rsidRDefault="00B90E92" w:rsidP="00B90E92">
      <w:pPr>
        <w:spacing w:line="276" w:lineRule="auto"/>
        <w:jc w:val="both"/>
      </w:pPr>
      <w:r>
        <w:t xml:space="preserve">De plus les effectifs de Paris ne peuvent pas être considérés comme </w:t>
      </w:r>
      <w:r w:rsidRPr="00565A9C">
        <w:t>fiables</w:t>
      </w:r>
      <w:r>
        <w:t xml:space="preserve"> car</w:t>
      </w:r>
      <w:r w:rsidRPr="00565A9C">
        <w:t xml:space="preserve"> la prise d’appel a été fortement perturbée pendant tout le mois d’août par </w:t>
      </w:r>
      <w:r>
        <w:t>un</w:t>
      </w:r>
      <w:r w:rsidRPr="00565A9C">
        <w:t xml:space="preserve"> mouvement de grève et l’occupation du site</w:t>
      </w:r>
      <w:r>
        <w:t xml:space="preserve">. </w:t>
      </w:r>
    </w:p>
    <w:p w14:paraId="7C5F8B00" w14:textId="77777777" w:rsidR="00B90E92" w:rsidRPr="00565A9C" w:rsidRDefault="00B90E92" w:rsidP="00B90E92">
      <w:pPr>
        <w:spacing w:line="276" w:lineRule="auto"/>
        <w:jc w:val="both"/>
      </w:pPr>
      <w:r>
        <w:t>Ainsi le nombre de personnes en DNP quelle que soit la typologie est sous-estimé.</w:t>
      </w:r>
    </w:p>
    <w:p w14:paraId="3C02CD37" w14:textId="68BD8F9F" w:rsidR="00A43CC4" w:rsidRDefault="00A43CC4" w:rsidP="00A43CC4">
      <w:pPr>
        <w:jc w:val="both"/>
      </w:pPr>
      <w:r w:rsidRPr="26351E8A">
        <w:t>●</w:t>
      </w:r>
      <w:r>
        <w:t xml:space="preserve"> </w:t>
      </w:r>
      <w:r w:rsidRPr="26351E8A">
        <w:rPr>
          <w:b/>
          <w:bCs/>
        </w:rPr>
        <w:t>Couverture géographique</w:t>
      </w:r>
      <w:r>
        <w:t> : France entière y compris DOM</w:t>
      </w:r>
    </w:p>
    <w:p w14:paraId="52878C8C" w14:textId="3E133344" w:rsidR="00A43CC4" w:rsidRPr="00D55BA0" w:rsidRDefault="00A43CC4" w:rsidP="00A43CC4">
      <w:pPr>
        <w:jc w:val="both"/>
      </w:pPr>
      <w:r>
        <w:t xml:space="preserve">Focus sur les départements ayant le plus de demandes non pourvues pour absence de places disponibles ou compatibles pour les personnes en famille : </w:t>
      </w:r>
      <w:r w:rsidRPr="00D55BA0">
        <w:t>Haute-Garonne, Hérault, Nord, Paris et Seine-Saint-Denis</w:t>
      </w:r>
    </w:p>
    <w:p w14:paraId="3527C155" w14:textId="77777777" w:rsidR="00A43CC4" w:rsidRDefault="00A43CC4" w:rsidP="00A43CC4">
      <w:pPr>
        <w:jc w:val="both"/>
      </w:pPr>
      <w:r w:rsidRPr="26351E8A">
        <w:rPr>
          <w:b/>
          <w:bCs/>
        </w:rPr>
        <w:t xml:space="preserve">● Deux types d’analyse </w:t>
      </w:r>
      <w:r>
        <w:t xml:space="preserve">: </w:t>
      </w:r>
    </w:p>
    <w:p w14:paraId="5130B7FD" w14:textId="77777777" w:rsidR="00A43CC4" w:rsidRDefault="00A43CC4" w:rsidP="00A43CC4">
      <w:pPr>
        <w:jc w:val="both"/>
      </w:pPr>
      <w:r>
        <w:t>- sur les « nuitées » : demandes ou personnes hébergées le jour J quelle que soit la date de leur demande au 115 et la date de début de leur hébergement,</w:t>
      </w:r>
    </w:p>
    <w:p w14:paraId="550F4425" w14:textId="77777777" w:rsidR="00A43CC4" w:rsidRDefault="00A43CC4" w:rsidP="00A43CC4">
      <w:pPr>
        <w:jc w:val="both"/>
      </w:pPr>
      <w:r>
        <w:t>- sur les demandes selon la « date de création des demandes » : demandes ou personnes créées le jour J + renouvellements.</w:t>
      </w:r>
    </w:p>
    <w:p w14:paraId="45B6141C" w14:textId="77777777" w:rsidR="00A43CC4" w:rsidRDefault="00A43CC4" w:rsidP="00A43CC4">
      <w:pPr>
        <w:jc w:val="both"/>
        <w:rPr>
          <w:rFonts w:ascii="Calibri" w:eastAsia="Calibri" w:hAnsi="Calibri" w:cs="Calibri"/>
        </w:rPr>
      </w:pPr>
      <w:r w:rsidRPr="005A5C95">
        <w:rPr>
          <w:b/>
          <w:bCs/>
        </w:rPr>
        <w:t xml:space="preserve">• </w:t>
      </w:r>
      <w:r w:rsidRPr="001703AE">
        <w:rPr>
          <w:b/>
          <w:bCs/>
        </w:rPr>
        <w:t>Comptabilisation des personnes</w:t>
      </w:r>
      <w:r>
        <w:t xml:space="preserve"> </w:t>
      </w:r>
      <w:r w:rsidRPr="005A5C95">
        <w:t>:</w:t>
      </w:r>
      <w:r>
        <w:t xml:space="preserve"> l</w:t>
      </w:r>
      <w:r w:rsidRPr="005A5C95">
        <w:t xml:space="preserve">’analyse porte sur le nombre de personnes différentes ayant fait une demande d’hébergement au 115 sur une journée (24h). </w:t>
      </w:r>
      <w:r>
        <w:t>EX : 4 demandes pour une famille de 4 personnes = 4 personnes hébergées ou non.</w:t>
      </w:r>
    </w:p>
    <w:p w14:paraId="752E59C0" w14:textId="77777777" w:rsidR="00A43CC4" w:rsidRPr="00F53FEE" w:rsidRDefault="00A43CC4" w:rsidP="00A43CC4">
      <w:pPr>
        <w:jc w:val="both"/>
      </w:pPr>
    </w:p>
    <w:p w14:paraId="0E3603F4" w14:textId="0692CFCC" w:rsidR="00A43CC4" w:rsidRPr="007B3283" w:rsidRDefault="00A43CC4" w:rsidP="00A43CC4">
      <w:pPr>
        <w:jc w:val="both"/>
        <w:rPr>
          <w:b/>
          <w:sz w:val="28"/>
          <w:szCs w:val="28"/>
        </w:rPr>
      </w:pPr>
      <w:r w:rsidRPr="007B3283">
        <w:rPr>
          <w:b/>
          <w:sz w:val="28"/>
          <w:szCs w:val="28"/>
        </w:rPr>
        <w:t>LIMITES METHODOLOGIQUES</w:t>
      </w:r>
    </w:p>
    <w:p w14:paraId="4F5DDA4A" w14:textId="77777777" w:rsidR="007B3283" w:rsidRDefault="007B3283" w:rsidP="00A43CC4">
      <w:pPr>
        <w:jc w:val="both"/>
      </w:pPr>
    </w:p>
    <w:p w14:paraId="49425C04" w14:textId="6F273D0C" w:rsidR="00A43CC4" w:rsidRDefault="00A43CC4" w:rsidP="00A43CC4">
      <w:pPr>
        <w:jc w:val="both"/>
      </w:pPr>
      <w:r>
        <w:t xml:space="preserve">Les données analysées sont déclaratives. Elles ont été saisies par le personnel du SIAO (volet 115) lors des appels téléphoniques des personnes au 115, numéro d’appel pour les sans-abris. </w:t>
      </w:r>
    </w:p>
    <w:p w14:paraId="3F39FA9B" w14:textId="77777777" w:rsidR="007B3283" w:rsidRDefault="007B3283" w:rsidP="00A43CC4">
      <w:pPr>
        <w:jc w:val="both"/>
      </w:pPr>
    </w:p>
    <w:p w14:paraId="11D0DE06" w14:textId="5E8C1622" w:rsidR="00A43CC4" w:rsidRDefault="00A43CC4" w:rsidP="00A43CC4">
      <w:pPr>
        <w:jc w:val="both"/>
      </w:pPr>
      <w:r>
        <w:t>La population couverte concerne les personnes ayant appelé le 115 pour lesquelles l’appel a été décroché.</w:t>
      </w:r>
    </w:p>
    <w:p w14:paraId="14E2341F" w14:textId="77777777" w:rsidR="00A43CC4" w:rsidRDefault="00A43CC4" w:rsidP="00A43CC4">
      <w:pPr>
        <w:jc w:val="both"/>
        <w:rPr>
          <w:rFonts w:ascii="Calibri" w:eastAsia="Calibri" w:hAnsi="Calibri" w:cs="Calibri"/>
        </w:rPr>
      </w:pPr>
      <w:r w:rsidRPr="26351E8A">
        <w:rPr>
          <w:rFonts w:ascii="Calibri" w:eastAsia="Calibri" w:hAnsi="Calibri" w:cs="Calibri"/>
        </w:rPr>
        <w:t>Ces chiffres ne sont pas exhaustifs car de nombreuses personnes ne parviennent pas à joindre le 115 ou n’y recourent pas ou plus (</w:t>
      </w:r>
      <w:proofErr w:type="spellStart"/>
      <w:r w:rsidRPr="26351E8A">
        <w:rPr>
          <w:rFonts w:ascii="Calibri" w:eastAsia="Calibri" w:hAnsi="Calibri" w:cs="Calibri"/>
        </w:rPr>
        <w:t>cf</w:t>
      </w:r>
      <w:proofErr w:type="spellEnd"/>
      <w:r w:rsidRPr="26351E8A">
        <w:rPr>
          <w:rFonts w:ascii="Calibri" w:eastAsia="Calibri" w:hAnsi="Calibri" w:cs="Calibri"/>
        </w:rPr>
        <w:t xml:space="preserve"> les résultats des enquêtes des Nuits de la solidarité et les enquêtes Maraudes de la Fédération nationale des </w:t>
      </w:r>
      <w:proofErr w:type="spellStart"/>
      <w:r w:rsidRPr="26351E8A">
        <w:rPr>
          <w:rFonts w:ascii="Calibri" w:eastAsia="Calibri" w:hAnsi="Calibri" w:cs="Calibri"/>
        </w:rPr>
        <w:t>samu</w:t>
      </w:r>
      <w:proofErr w:type="spellEnd"/>
      <w:r w:rsidRPr="26351E8A">
        <w:rPr>
          <w:rFonts w:ascii="Calibri" w:eastAsia="Calibri" w:hAnsi="Calibri" w:cs="Calibri"/>
        </w:rPr>
        <w:t xml:space="preserve"> sociaux (FNSS)). Ne sont pas comptabilisés les mineurs non accompagnés (MNA) sans-abri, ni les familles vivant en squats ou en bidonvilles qui ne sollicitent pas le 115.</w:t>
      </w:r>
    </w:p>
    <w:p w14:paraId="4A70CF26" w14:textId="77777777" w:rsidR="007B3283" w:rsidRDefault="007B3283" w:rsidP="00A43CC4">
      <w:pPr>
        <w:jc w:val="both"/>
      </w:pPr>
    </w:p>
    <w:p w14:paraId="68184F54" w14:textId="77777777" w:rsidR="00692CE5" w:rsidRDefault="00692CE5" w:rsidP="00A43CC4">
      <w:pPr>
        <w:jc w:val="both"/>
        <w:rPr>
          <w:rFonts w:ascii="Calibri" w:eastAsia="Calibri" w:hAnsi="Calibri" w:cs="Calibri"/>
        </w:rPr>
      </w:pPr>
    </w:p>
    <w:p w14:paraId="40E55007" w14:textId="0D0DDE5D" w:rsidR="00A43CC4" w:rsidRDefault="00A43CC4" w:rsidP="00A43CC4">
      <w:pPr>
        <w:jc w:val="both"/>
      </w:pPr>
      <w:r w:rsidRPr="26351E8A">
        <w:rPr>
          <w:rFonts w:ascii="Calibri" w:eastAsia="Calibri" w:hAnsi="Calibri" w:cs="Calibri"/>
        </w:rPr>
        <w:lastRenderedPageBreak/>
        <w:t>L’analyse ne couvre pas la totalité des personnes hébergées dans le parc d’hébergement (dont le parc total est de 205</w:t>
      </w:r>
      <w:r w:rsidR="00133179">
        <w:rPr>
          <w:rFonts w:ascii="Calibri" w:eastAsia="Calibri" w:hAnsi="Calibri" w:cs="Calibri"/>
        </w:rPr>
        <w:t> </w:t>
      </w:r>
      <w:r w:rsidRPr="26351E8A">
        <w:rPr>
          <w:rFonts w:ascii="Calibri" w:eastAsia="Calibri" w:hAnsi="Calibri" w:cs="Calibri"/>
        </w:rPr>
        <w:t>000 places et comprend également les CHRS)</w:t>
      </w:r>
      <w:r>
        <w:rPr>
          <w:rFonts w:ascii="Calibri" w:eastAsia="Calibri" w:hAnsi="Calibri" w:cs="Calibri"/>
        </w:rPr>
        <w:t xml:space="preserve"> car e</w:t>
      </w:r>
      <w:r w:rsidRPr="26351E8A">
        <w:rPr>
          <w:rFonts w:ascii="Calibri" w:eastAsia="Calibri" w:hAnsi="Calibri" w:cs="Calibri"/>
        </w:rPr>
        <w:t xml:space="preserve">lle porte uniquement sur le parc enregistré dans le SI SIAO – volet 115. </w:t>
      </w:r>
      <w:r>
        <w:rPr>
          <w:rFonts w:ascii="Calibri" w:eastAsia="Calibri" w:hAnsi="Calibri" w:cs="Calibri"/>
        </w:rPr>
        <w:t>De plus ce</w:t>
      </w:r>
      <w:r>
        <w:t xml:space="preserve"> nombre est sous-estimé car certaines places relevant de l’hébergement d’urgence sont saisies dans le SI SIAO volet insertion notamment dans les départements d’Ile-de-France.</w:t>
      </w:r>
    </w:p>
    <w:p w14:paraId="6C4766C1" w14:textId="6FEC2796" w:rsidR="00D62EFC" w:rsidRDefault="00D62EFC" w:rsidP="00A43CC4">
      <w:pPr>
        <w:jc w:val="both"/>
      </w:pPr>
      <w:r>
        <w:t xml:space="preserve">Le chantier du SI SIAO </w:t>
      </w:r>
      <w:r w:rsidR="00F33212">
        <w:t xml:space="preserve">en cours </w:t>
      </w:r>
      <w:r>
        <w:t xml:space="preserve">sur l’offre </w:t>
      </w:r>
      <w:r w:rsidR="000E4391">
        <w:t xml:space="preserve">d’hébergement/logement </w:t>
      </w:r>
      <w:r>
        <w:t>permettra de disposer de chiffres plus harmonisés et fiables dans les prochains mois.</w:t>
      </w:r>
    </w:p>
    <w:p w14:paraId="155CA281" w14:textId="77777777" w:rsidR="007B3283" w:rsidRDefault="007B3283" w:rsidP="00A43CC4">
      <w:pPr>
        <w:jc w:val="both"/>
      </w:pPr>
    </w:p>
    <w:p w14:paraId="383C03F2" w14:textId="750C2C24" w:rsidR="00A43CC4" w:rsidRPr="00A050A3" w:rsidRDefault="00A43CC4" w:rsidP="00A43CC4">
      <w:pPr>
        <w:jc w:val="both"/>
      </w:pPr>
      <w:r>
        <w:t xml:space="preserve">Enfin </w:t>
      </w:r>
      <w:r w:rsidR="00273F07">
        <w:t xml:space="preserve">des </w:t>
      </w:r>
      <w:r>
        <w:t>mise</w:t>
      </w:r>
      <w:r w:rsidR="00273F07">
        <w:t>s</w:t>
      </w:r>
      <w:r>
        <w:t xml:space="preserve"> à jour corrective</w:t>
      </w:r>
      <w:r w:rsidR="00273F07">
        <w:t>s</w:t>
      </w:r>
      <w:r>
        <w:t xml:space="preserve"> du SI SIAO </w:t>
      </w:r>
      <w:r w:rsidR="00273F07">
        <w:t xml:space="preserve">sont en cours depuis </w:t>
      </w:r>
      <w:r>
        <w:t xml:space="preserve">2024 pour résoudre le problème de mise à jour en temps réel des nuitées hôtelières en Ile-de-France, celui-ci étant lié à une mauvaise interconnexion entre le SI SIAO et </w:t>
      </w:r>
      <w:r w:rsidR="00273F07">
        <w:t>Delta (</w:t>
      </w:r>
      <w:r>
        <w:t>le logiciel utilisé pour la gestion de ces nuitées</w:t>
      </w:r>
      <w:r w:rsidR="00273F07">
        <w:t>)</w:t>
      </w:r>
      <w:r>
        <w:t>. Celle</w:t>
      </w:r>
      <w:r w:rsidR="00FA6E5A">
        <w:t>s</w:t>
      </w:r>
      <w:r>
        <w:t>-ci devrai</w:t>
      </w:r>
      <w:r w:rsidR="00FA6E5A">
        <w:t>en</w:t>
      </w:r>
      <w:r>
        <w:t>t améliorer la complétude du nombre de personnes hébergées</w:t>
      </w:r>
      <w:r w:rsidR="00FA6E5A">
        <w:t xml:space="preserve"> en hôtel en Ile-de-France.</w:t>
      </w:r>
    </w:p>
    <w:p w14:paraId="41A54C81" w14:textId="6CF7DA3A" w:rsidR="00A43CC4" w:rsidRDefault="00A43CC4" w:rsidP="00A43CC4">
      <w:pPr>
        <w:jc w:val="both"/>
      </w:pPr>
      <w:r>
        <w:t>Ces raisons étant constantes depuis plusieurs années, le suivi dans le temps sur une seule journée reste cohérent.</w:t>
      </w:r>
      <w:r w:rsidR="001E3958">
        <w:t xml:space="preserve"> Et les données de Delta sont utilisées pour estimer le nombre de personnes hébergées en hôtel en Ile-de-France le 18/08/25.</w:t>
      </w:r>
    </w:p>
    <w:p w14:paraId="02CC995C" w14:textId="77777777" w:rsidR="00A16775" w:rsidRDefault="00A16775" w:rsidP="00A43CC4">
      <w:pPr>
        <w:jc w:val="both"/>
        <w:rPr>
          <w:b/>
          <w:bCs/>
        </w:rPr>
      </w:pPr>
    </w:p>
    <w:p w14:paraId="35B60837" w14:textId="2FAFB557" w:rsidR="006B675E" w:rsidRPr="00A43CC4" w:rsidRDefault="006B675E" w:rsidP="00A43CC4">
      <w:pPr>
        <w:jc w:val="both"/>
      </w:pPr>
      <w:r w:rsidRPr="006B675E">
        <w:rPr>
          <w:b/>
          <w:bCs/>
        </w:rPr>
        <w:t>Personne à contacter</w:t>
      </w:r>
      <w:r>
        <w:t> : carole.lardoux@federationsolidarite.org</w:t>
      </w:r>
    </w:p>
    <w:sectPr w:rsidR="006B675E" w:rsidRPr="00A43CC4" w:rsidSect="00306646">
      <w:footerReference w:type="default" r:id="rId23"/>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F378E" w14:textId="77777777" w:rsidR="00B7604C" w:rsidRDefault="00B7604C" w:rsidP="005252AA">
      <w:r>
        <w:separator/>
      </w:r>
    </w:p>
  </w:endnote>
  <w:endnote w:type="continuationSeparator" w:id="0">
    <w:p w14:paraId="1CF781F1" w14:textId="77777777" w:rsidR="00B7604C" w:rsidRDefault="00B7604C" w:rsidP="005252AA">
      <w:r>
        <w:continuationSeparator/>
      </w:r>
    </w:p>
  </w:endnote>
  <w:endnote w:type="continuationNotice" w:id="1">
    <w:p w14:paraId="75CAECE6" w14:textId="77777777" w:rsidR="00B7604C" w:rsidRDefault="00B760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Noto Sans">
    <w:altName w:val="Noto Sans"/>
    <w:charset w:val="00"/>
    <w:family w:val="swiss"/>
    <w:pitch w:val="variable"/>
    <w:sig w:usb0="E00082FF" w:usb1="400078FF" w:usb2="00000021" w:usb3="00000000" w:csb0="000001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0097248"/>
      <w:docPartObj>
        <w:docPartGallery w:val="Page Numbers (Bottom of Page)"/>
        <w:docPartUnique/>
      </w:docPartObj>
    </w:sdtPr>
    <w:sdtEndPr/>
    <w:sdtContent>
      <w:p w14:paraId="39E97609" w14:textId="77777777" w:rsidR="003A713E" w:rsidRDefault="003A713E">
        <w:pPr>
          <w:pStyle w:val="Pieddepage"/>
          <w:jc w:val="right"/>
        </w:pPr>
        <w:r>
          <w:fldChar w:fldCharType="begin"/>
        </w:r>
        <w:r>
          <w:instrText>PAGE   \* MERGEFORMAT</w:instrText>
        </w:r>
        <w:r>
          <w:fldChar w:fldCharType="separate"/>
        </w:r>
        <w:r w:rsidR="004D3700">
          <w:rPr>
            <w:noProof/>
          </w:rPr>
          <w:t>3</w:t>
        </w:r>
        <w:r>
          <w:fldChar w:fldCharType="end"/>
        </w:r>
      </w:p>
    </w:sdtContent>
  </w:sdt>
  <w:p w14:paraId="4C621887" w14:textId="77777777" w:rsidR="003A713E" w:rsidRDefault="003A713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CFC50" w14:textId="77777777" w:rsidR="00B7604C" w:rsidRDefault="00B7604C" w:rsidP="005252AA">
      <w:r>
        <w:separator/>
      </w:r>
    </w:p>
  </w:footnote>
  <w:footnote w:type="continuationSeparator" w:id="0">
    <w:p w14:paraId="0FA66E02" w14:textId="77777777" w:rsidR="00B7604C" w:rsidRDefault="00B7604C" w:rsidP="005252AA">
      <w:r>
        <w:continuationSeparator/>
      </w:r>
    </w:p>
  </w:footnote>
  <w:footnote w:type="continuationNotice" w:id="1">
    <w:p w14:paraId="16A1C6B9" w14:textId="77777777" w:rsidR="00B7604C" w:rsidRDefault="00B7604C"/>
  </w:footnote>
  <w:footnote w:id="2">
    <w:p w14:paraId="44817C0E" w14:textId="6EBD2C59" w:rsidR="00070564" w:rsidRDefault="00070564">
      <w:pPr>
        <w:pStyle w:val="Notedebasdepage"/>
      </w:pPr>
      <w:r>
        <w:rPr>
          <w:rStyle w:val="Appelnotedebasdep"/>
        </w:rPr>
        <w:footnoteRef/>
      </w:r>
      <w:r>
        <w:t xml:space="preserve"> Delta gère les demandes de plusieurs prescripteurs. Les chiffres communiqués concernent uniquement les demandes émises par les 8 SIAO D’Ile-de-France afin de faire des comparaisons avec les chiffres du SI SIAO.</w:t>
      </w:r>
    </w:p>
  </w:footnote>
  <w:footnote w:id="3">
    <w:p w14:paraId="61DAFECE" w14:textId="6B75C67A" w:rsidR="002E0075" w:rsidRPr="00545C51" w:rsidRDefault="002E0075">
      <w:pPr>
        <w:pStyle w:val="Notedebasdepage"/>
        <w:rPr>
          <w:sz w:val="18"/>
          <w:szCs w:val="18"/>
        </w:rPr>
      </w:pPr>
      <w:r>
        <w:rPr>
          <w:rStyle w:val="Appelnotedebasdep"/>
        </w:rPr>
        <w:footnoteRef/>
      </w:r>
      <w:r>
        <w:t xml:space="preserve"> </w:t>
      </w:r>
      <w:hyperlink r:id="rId1" w:history="1">
        <w:r w:rsidRPr="00545C51">
          <w:rPr>
            <w:rStyle w:val="Lienhypertexte"/>
            <w:sz w:val="18"/>
            <w:szCs w:val="18"/>
          </w:rPr>
          <w:t>https://www.ccomptes.fr/sites/default/files/2024-10/20241001-S2024-1121-Relations-entre-Etat-et-gestionnaires-structures-hebergement.pdf</w:t>
        </w:r>
      </w:hyperlink>
    </w:p>
  </w:footnote>
  <w:footnote w:id="4">
    <w:p w14:paraId="4A4262CD" w14:textId="68649EB9" w:rsidR="002E0075" w:rsidRPr="00545C51" w:rsidRDefault="002E0075">
      <w:pPr>
        <w:pStyle w:val="Notedebasdepage"/>
        <w:rPr>
          <w:sz w:val="18"/>
          <w:szCs w:val="18"/>
        </w:rPr>
      </w:pPr>
      <w:r w:rsidRPr="00545C51">
        <w:rPr>
          <w:rStyle w:val="Appelnotedebasdep"/>
          <w:sz w:val="18"/>
          <w:szCs w:val="18"/>
        </w:rPr>
        <w:footnoteRef/>
      </w:r>
      <w:r w:rsidRPr="00545C51">
        <w:rPr>
          <w:sz w:val="18"/>
          <w:szCs w:val="18"/>
        </w:rPr>
        <w:t xml:space="preserve"> https://igas.gouv.fr/sites/igas/files/2025-07/Igas-IGF-IGA%20Revue%20de%20d%C3%A9penses%20H%C3%A9bergement%20d%27urgence%202025.pdf</w:t>
      </w:r>
    </w:p>
  </w:footnote>
  <w:footnote w:id="5">
    <w:p w14:paraId="28D2DB0A" w14:textId="6FB84DFA" w:rsidR="00905992" w:rsidRPr="00545C51" w:rsidRDefault="00905992" w:rsidP="00545C51">
      <w:pPr>
        <w:spacing w:line="276" w:lineRule="auto"/>
        <w:jc w:val="both"/>
        <w:rPr>
          <w:sz w:val="18"/>
          <w:szCs w:val="18"/>
        </w:rPr>
      </w:pPr>
      <w:r w:rsidRPr="00545C51">
        <w:rPr>
          <w:rStyle w:val="Appelnotedebasdep"/>
          <w:sz w:val="18"/>
          <w:szCs w:val="18"/>
        </w:rPr>
        <w:footnoteRef/>
      </w:r>
      <w:hyperlink r:id="rId2" w:history="1">
        <w:r w:rsidR="00545C51" w:rsidRPr="00545C51">
          <w:rPr>
            <w:rStyle w:val="Lienhypertexte"/>
            <w:sz w:val="18"/>
            <w:szCs w:val="18"/>
          </w:rPr>
          <w:t>https://www.federationsolidarite.org/wp-content/uploads/2025/05/FAS-Enquete-Femmes-et-sans-abrisme-quelles-realites-Volet-2-Le-phenomene-vu-par-la-veille-sociale.pdf?</w:t>
        </w:r>
      </w:hyperlink>
    </w:p>
  </w:footnote>
  <w:footnote w:id="6">
    <w:p w14:paraId="31018D8B" w14:textId="70654794" w:rsidR="008C770E" w:rsidRPr="008C770E" w:rsidRDefault="008C770E" w:rsidP="008C770E">
      <w:pPr>
        <w:jc w:val="both"/>
        <w:rPr>
          <w:sz w:val="18"/>
          <w:szCs w:val="18"/>
        </w:rPr>
      </w:pPr>
      <w:r>
        <w:rPr>
          <w:rStyle w:val="Appelnotedebasdep"/>
        </w:rPr>
        <w:footnoteRef/>
      </w:r>
      <w:r>
        <w:t xml:space="preserve"> </w:t>
      </w:r>
      <w:r w:rsidRPr="008C770E">
        <w:rPr>
          <w:sz w:val="18"/>
          <w:szCs w:val="18"/>
        </w:rPr>
        <w:t>https://www.insee.fr/fr/statistiques/5759045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962"/>
    <w:multiLevelType w:val="hybridMultilevel"/>
    <w:tmpl w:val="983CCE0C"/>
    <w:lvl w:ilvl="0" w:tplc="43B600A8">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048064BA"/>
    <w:multiLevelType w:val="hybridMultilevel"/>
    <w:tmpl w:val="A6C8D67A"/>
    <w:lvl w:ilvl="0" w:tplc="27DEDAF6">
      <w:start w:val="2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F26846"/>
    <w:multiLevelType w:val="hybridMultilevel"/>
    <w:tmpl w:val="94C0F972"/>
    <w:lvl w:ilvl="0" w:tplc="9536B44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EE01F51"/>
    <w:multiLevelType w:val="hybridMultilevel"/>
    <w:tmpl w:val="3348AEFC"/>
    <w:lvl w:ilvl="0" w:tplc="3DBCDE8C">
      <w:start w:val="2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7907312"/>
    <w:multiLevelType w:val="hybridMultilevel"/>
    <w:tmpl w:val="06B24798"/>
    <w:lvl w:ilvl="0" w:tplc="CCF6B83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C1D0B1C"/>
    <w:multiLevelType w:val="hybridMultilevel"/>
    <w:tmpl w:val="8C0E71A4"/>
    <w:lvl w:ilvl="0" w:tplc="D8526260">
      <w:start w:val="1"/>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1BF1A66"/>
    <w:multiLevelType w:val="hybridMultilevel"/>
    <w:tmpl w:val="4A562532"/>
    <w:lvl w:ilvl="0" w:tplc="31C25C88">
      <w:start w:val="1"/>
      <w:numFmt w:val="bullet"/>
      <w:lvlText w:val=""/>
      <w:lvlJc w:val="left"/>
      <w:pPr>
        <w:ind w:left="720" w:hanging="360"/>
      </w:pPr>
      <w:rPr>
        <w:rFonts w:ascii="Symbol" w:hAnsi="Symbol" w:hint="default"/>
      </w:rPr>
    </w:lvl>
    <w:lvl w:ilvl="1" w:tplc="2BCC9E36">
      <w:start w:val="1"/>
      <w:numFmt w:val="bullet"/>
      <w:lvlText w:val="o"/>
      <w:lvlJc w:val="left"/>
      <w:pPr>
        <w:ind w:left="1440" w:hanging="360"/>
      </w:pPr>
      <w:rPr>
        <w:rFonts w:ascii="Courier New" w:hAnsi="Courier New" w:hint="default"/>
      </w:rPr>
    </w:lvl>
    <w:lvl w:ilvl="2" w:tplc="2A12397A">
      <w:start w:val="1"/>
      <w:numFmt w:val="bullet"/>
      <w:lvlText w:val=""/>
      <w:lvlJc w:val="left"/>
      <w:pPr>
        <w:ind w:left="2160" w:hanging="360"/>
      </w:pPr>
      <w:rPr>
        <w:rFonts w:ascii="Wingdings" w:hAnsi="Wingdings" w:hint="default"/>
      </w:rPr>
    </w:lvl>
    <w:lvl w:ilvl="3" w:tplc="840C4D74">
      <w:start w:val="1"/>
      <w:numFmt w:val="bullet"/>
      <w:lvlText w:val=""/>
      <w:lvlJc w:val="left"/>
      <w:pPr>
        <w:ind w:left="2880" w:hanging="360"/>
      </w:pPr>
      <w:rPr>
        <w:rFonts w:ascii="Symbol" w:hAnsi="Symbol" w:hint="default"/>
      </w:rPr>
    </w:lvl>
    <w:lvl w:ilvl="4" w:tplc="DEA888BE">
      <w:start w:val="1"/>
      <w:numFmt w:val="bullet"/>
      <w:lvlText w:val="o"/>
      <w:lvlJc w:val="left"/>
      <w:pPr>
        <w:ind w:left="3600" w:hanging="360"/>
      </w:pPr>
      <w:rPr>
        <w:rFonts w:ascii="Courier New" w:hAnsi="Courier New" w:hint="default"/>
      </w:rPr>
    </w:lvl>
    <w:lvl w:ilvl="5" w:tplc="75744604">
      <w:start w:val="1"/>
      <w:numFmt w:val="bullet"/>
      <w:lvlText w:val=""/>
      <w:lvlJc w:val="left"/>
      <w:pPr>
        <w:ind w:left="4320" w:hanging="360"/>
      </w:pPr>
      <w:rPr>
        <w:rFonts w:ascii="Wingdings" w:hAnsi="Wingdings" w:hint="default"/>
      </w:rPr>
    </w:lvl>
    <w:lvl w:ilvl="6" w:tplc="8586E3DC">
      <w:start w:val="1"/>
      <w:numFmt w:val="bullet"/>
      <w:lvlText w:val=""/>
      <w:lvlJc w:val="left"/>
      <w:pPr>
        <w:ind w:left="5040" w:hanging="360"/>
      </w:pPr>
      <w:rPr>
        <w:rFonts w:ascii="Symbol" w:hAnsi="Symbol" w:hint="default"/>
      </w:rPr>
    </w:lvl>
    <w:lvl w:ilvl="7" w:tplc="34AC1818">
      <w:start w:val="1"/>
      <w:numFmt w:val="bullet"/>
      <w:lvlText w:val="o"/>
      <w:lvlJc w:val="left"/>
      <w:pPr>
        <w:ind w:left="5760" w:hanging="360"/>
      </w:pPr>
      <w:rPr>
        <w:rFonts w:ascii="Courier New" w:hAnsi="Courier New" w:hint="default"/>
      </w:rPr>
    </w:lvl>
    <w:lvl w:ilvl="8" w:tplc="D2A6E39A">
      <w:start w:val="1"/>
      <w:numFmt w:val="bullet"/>
      <w:lvlText w:val=""/>
      <w:lvlJc w:val="left"/>
      <w:pPr>
        <w:ind w:left="6480" w:hanging="360"/>
      </w:pPr>
      <w:rPr>
        <w:rFonts w:ascii="Wingdings" w:hAnsi="Wingdings" w:hint="default"/>
      </w:rPr>
    </w:lvl>
  </w:abstractNum>
  <w:abstractNum w:abstractNumId="7" w15:restartNumberingAfterBreak="0">
    <w:nsid w:val="505F0947"/>
    <w:multiLevelType w:val="hybridMultilevel"/>
    <w:tmpl w:val="0CAA148E"/>
    <w:lvl w:ilvl="0" w:tplc="9EC8CF7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4CC6439"/>
    <w:multiLevelType w:val="hybridMultilevel"/>
    <w:tmpl w:val="716CC0E2"/>
    <w:lvl w:ilvl="0" w:tplc="51269F80">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072C05"/>
    <w:multiLevelType w:val="hybridMultilevel"/>
    <w:tmpl w:val="36B4F080"/>
    <w:lvl w:ilvl="0" w:tplc="F4CE1468">
      <w:start w:val="22"/>
      <w:numFmt w:val="bullet"/>
      <w:lvlText w:val=""/>
      <w:lvlJc w:val="left"/>
      <w:pPr>
        <w:ind w:left="720" w:hanging="360"/>
      </w:pPr>
      <w:rPr>
        <w:rFonts w:ascii="Wingdings" w:eastAsiaTheme="minorHAnsi"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C0A2C24"/>
    <w:multiLevelType w:val="hybridMultilevel"/>
    <w:tmpl w:val="0902018E"/>
    <w:lvl w:ilvl="0" w:tplc="36ACABBE">
      <w:start w:val="4"/>
      <w:numFmt w:val="bullet"/>
      <w:lvlText w:val="-"/>
      <w:lvlJc w:val="left"/>
      <w:pPr>
        <w:ind w:left="410" w:hanging="360"/>
      </w:pPr>
      <w:rPr>
        <w:rFonts w:ascii="Calibri" w:eastAsiaTheme="minorHAnsi" w:hAnsi="Calibri" w:cs="Calibri" w:hint="default"/>
      </w:rPr>
    </w:lvl>
    <w:lvl w:ilvl="1" w:tplc="040C0003" w:tentative="1">
      <w:start w:val="1"/>
      <w:numFmt w:val="bullet"/>
      <w:lvlText w:val="o"/>
      <w:lvlJc w:val="left"/>
      <w:pPr>
        <w:ind w:left="1130" w:hanging="360"/>
      </w:pPr>
      <w:rPr>
        <w:rFonts w:ascii="Courier New" w:hAnsi="Courier New" w:cs="Courier New" w:hint="default"/>
      </w:rPr>
    </w:lvl>
    <w:lvl w:ilvl="2" w:tplc="040C0005" w:tentative="1">
      <w:start w:val="1"/>
      <w:numFmt w:val="bullet"/>
      <w:lvlText w:val=""/>
      <w:lvlJc w:val="left"/>
      <w:pPr>
        <w:ind w:left="1850" w:hanging="360"/>
      </w:pPr>
      <w:rPr>
        <w:rFonts w:ascii="Wingdings" w:hAnsi="Wingdings" w:hint="default"/>
      </w:rPr>
    </w:lvl>
    <w:lvl w:ilvl="3" w:tplc="040C0001" w:tentative="1">
      <w:start w:val="1"/>
      <w:numFmt w:val="bullet"/>
      <w:lvlText w:val=""/>
      <w:lvlJc w:val="left"/>
      <w:pPr>
        <w:ind w:left="2570" w:hanging="360"/>
      </w:pPr>
      <w:rPr>
        <w:rFonts w:ascii="Symbol" w:hAnsi="Symbol" w:hint="default"/>
      </w:rPr>
    </w:lvl>
    <w:lvl w:ilvl="4" w:tplc="040C0003" w:tentative="1">
      <w:start w:val="1"/>
      <w:numFmt w:val="bullet"/>
      <w:lvlText w:val="o"/>
      <w:lvlJc w:val="left"/>
      <w:pPr>
        <w:ind w:left="3290" w:hanging="360"/>
      </w:pPr>
      <w:rPr>
        <w:rFonts w:ascii="Courier New" w:hAnsi="Courier New" w:cs="Courier New" w:hint="default"/>
      </w:rPr>
    </w:lvl>
    <w:lvl w:ilvl="5" w:tplc="040C0005" w:tentative="1">
      <w:start w:val="1"/>
      <w:numFmt w:val="bullet"/>
      <w:lvlText w:val=""/>
      <w:lvlJc w:val="left"/>
      <w:pPr>
        <w:ind w:left="4010" w:hanging="360"/>
      </w:pPr>
      <w:rPr>
        <w:rFonts w:ascii="Wingdings" w:hAnsi="Wingdings" w:hint="default"/>
      </w:rPr>
    </w:lvl>
    <w:lvl w:ilvl="6" w:tplc="040C0001" w:tentative="1">
      <w:start w:val="1"/>
      <w:numFmt w:val="bullet"/>
      <w:lvlText w:val=""/>
      <w:lvlJc w:val="left"/>
      <w:pPr>
        <w:ind w:left="4730" w:hanging="360"/>
      </w:pPr>
      <w:rPr>
        <w:rFonts w:ascii="Symbol" w:hAnsi="Symbol" w:hint="default"/>
      </w:rPr>
    </w:lvl>
    <w:lvl w:ilvl="7" w:tplc="040C0003" w:tentative="1">
      <w:start w:val="1"/>
      <w:numFmt w:val="bullet"/>
      <w:lvlText w:val="o"/>
      <w:lvlJc w:val="left"/>
      <w:pPr>
        <w:ind w:left="5450" w:hanging="360"/>
      </w:pPr>
      <w:rPr>
        <w:rFonts w:ascii="Courier New" w:hAnsi="Courier New" w:cs="Courier New" w:hint="default"/>
      </w:rPr>
    </w:lvl>
    <w:lvl w:ilvl="8" w:tplc="040C0005" w:tentative="1">
      <w:start w:val="1"/>
      <w:numFmt w:val="bullet"/>
      <w:lvlText w:val=""/>
      <w:lvlJc w:val="left"/>
      <w:pPr>
        <w:ind w:left="6170" w:hanging="360"/>
      </w:pPr>
      <w:rPr>
        <w:rFonts w:ascii="Wingdings" w:hAnsi="Wingdings" w:hint="default"/>
      </w:rPr>
    </w:lvl>
  </w:abstractNum>
  <w:abstractNum w:abstractNumId="11" w15:restartNumberingAfterBreak="0">
    <w:nsid w:val="66743D68"/>
    <w:multiLevelType w:val="hybridMultilevel"/>
    <w:tmpl w:val="FE00E1BC"/>
    <w:lvl w:ilvl="0" w:tplc="F4B8EA3E">
      <w:start w:val="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999439E"/>
    <w:multiLevelType w:val="hybridMultilevel"/>
    <w:tmpl w:val="878210A8"/>
    <w:lvl w:ilvl="0" w:tplc="06EE188E">
      <w:start w:val="37"/>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DDF26EB"/>
    <w:multiLevelType w:val="hybridMultilevel"/>
    <w:tmpl w:val="E0C8DD1A"/>
    <w:lvl w:ilvl="0" w:tplc="A3EAF12C">
      <w:start w:val="100"/>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339818">
    <w:abstractNumId w:val="3"/>
  </w:num>
  <w:num w:numId="2" w16cid:durableId="508639290">
    <w:abstractNumId w:val="0"/>
  </w:num>
  <w:num w:numId="3" w16cid:durableId="890381792">
    <w:abstractNumId w:val="5"/>
  </w:num>
  <w:num w:numId="4" w16cid:durableId="223837052">
    <w:abstractNumId w:val="13"/>
  </w:num>
  <w:num w:numId="5" w16cid:durableId="1546912679">
    <w:abstractNumId w:val="2"/>
  </w:num>
  <w:num w:numId="6" w16cid:durableId="1518815627">
    <w:abstractNumId w:val="7"/>
  </w:num>
  <w:num w:numId="7" w16cid:durableId="1727409137">
    <w:abstractNumId w:val="4"/>
  </w:num>
  <w:num w:numId="8" w16cid:durableId="446000131">
    <w:abstractNumId w:val="11"/>
  </w:num>
  <w:num w:numId="9" w16cid:durableId="1324816726">
    <w:abstractNumId w:val="8"/>
  </w:num>
  <w:num w:numId="10" w16cid:durableId="827284753">
    <w:abstractNumId w:val="10"/>
  </w:num>
  <w:num w:numId="11" w16cid:durableId="1484736448">
    <w:abstractNumId w:val="6"/>
  </w:num>
  <w:num w:numId="12" w16cid:durableId="1840274117">
    <w:abstractNumId w:val="12"/>
  </w:num>
  <w:num w:numId="13" w16cid:durableId="1744796990">
    <w:abstractNumId w:val="1"/>
  </w:num>
  <w:num w:numId="14" w16cid:durableId="10759047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A3F"/>
    <w:rsid w:val="00001144"/>
    <w:rsid w:val="000014DE"/>
    <w:rsid w:val="000015DA"/>
    <w:rsid w:val="000030E7"/>
    <w:rsid w:val="00003436"/>
    <w:rsid w:val="00004581"/>
    <w:rsid w:val="000057B7"/>
    <w:rsid w:val="00006BDF"/>
    <w:rsid w:val="00006FA5"/>
    <w:rsid w:val="0000784A"/>
    <w:rsid w:val="00007B40"/>
    <w:rsid w:val="000106E5"/>
    <w:rsid w:val="00013A4B"/>
    <w:rsid w:val="00013E53"/>
    <w:rsid w:val="000141E6"/>
    <w:rsid w:val="00015AD4"/>
    <w:rsid w:val="00015EFE"/>
    <w:rsid w:val="00021540"/>
    <w:rsid w:val="00021B3D"/>
    <w:rsid w:val="00022320"/>
    <w:rsid w:val="00024FC0"/>
    <w:rsid w:val="0002502B"/>
    <w:rsid w:val="000254C5"/>
    <w:rsid w:val="00025576"/>
    <w:rsid w:val="00027D15"/>
    <w:rsid w:val="000310BC"/>
    <w:rsid w:val="0003247F"/>
    <w:rsid w:val="000325EF"/>
    <w:rsid w:val="00032992"/>
    <w:rsid w:val="00033EAA"/>
    <w:rsid w:val="0003516C"/>
    <w:rsid w:val="00036C5E"/>
    <w:rsid w:val="00036F93"/>
    <w:rsid w:val="00036FFD"/>
    <w:rsid w:val="000378E0"/>
    <w:rsid w:val="0004176A"/>
    <w:rsid w:val="00041A00"/>
    <w:rsid w:val="00041DED"/>
    <w:rsid w:val="00042297"/>
    <w:rsid w:val="00042870"/>
    <w:rsid w:val="0004322D"/>
    <w:rsid w:val="00044648"/>
    <w:rsid w:val="0004466F"/>
    <w:rsid w:val="00045B13"/>
    <w:rsid w:val="000460C8"/>
    <w:rsid w:val="00050415"/>
    <w:rsid w:val="00050C72"/>
    <w:rsid w:val="00050D9B"/>
    <w:rsid w:val="00051558"/>
    <w:rsid w:val="00051AE2"/>
    <w:rsid w:val="00052FE8"/>
    <w:rsid w:val="000531C3"/>
    <w:rsid w:val="00054EBC"/>
    <w:rsid w:val="00055464"/>
    <w:rsid w:val="00056307"/>
    <w:rsid w:val="000565F3"/>
    <w:rsid w:val="00062E65"/>
    <w:rsid w:val="000631D7"/>
    <w:rsid w:val="00064DB9"/>
    <w:rsid w:val="00064E90"/>
    <w:rsid w:val="0006542B"/>
    <w:rsid w:val="00065916"/>
    <w:rsid w:val="00065CC6"/>
    <w:rsid w:val="00065CC8"/>
    <w:rsid w:val="00066447"/>
    <w:rsid w:val="00066D77"/>
    <w:rsid w:val="0006718F"/>
    <w:rsid w:val="00067452"/>
    <w:rsid w:val="00067AD8"/>
    <w:rsid w:val="00070564"/>
    <w:rsid w:val="00070AC9"/>
    <w:rsid w:val="00070B08"/>
    <w:rsid w:val="00071664"/>
    <w:rsid w:val="00071CEF"/>
    <w:rsid w:val="000726E6"/>
    <w:rsid w:val="0007287C"/>
    <w:rsid w:val="000728F0"/>
    <w:rsid w:val="00072AC7"/>
    <w:rsid w:val="00072EA9"/>
    <w:rsid w:val="00073761"/>
    <w:rsid w:val="0007420A"/>
    <w:rsid w:val="0007431C"/>
    <w:rsid w:val="000751F0"/>
    <w:rsid w:val="000759D3"/>
    <w:rsid w:val="00075F34"/>
    <w:rsid w:val="00080335"/>
    <w:rsid w:val="00080375"/>
    <w:rsid w:val="00080868"/>
    <w:rsid w:val="00081453"/>
    <w:rsid w:val="000825BC"/>
    <w:rsid w:val="000838E3"/>
    <w:rsid w:val="0008419F"/>
    <w:rsid w:val="000847C2"/>
    <w:rsid w:val="0008591F"/>
    <w:rsid w:val="00085B13"/>
    <w:rsid w:val="00087109"/>
    <w:rsid w:val="00087DE7"/>
    <w:rsid w:val="00087F97"/>
    <w:rsid w:val="00091ACA"/>
    <w:rsid w:val="00092D34"/>
    <w:rsid w:val="00092DC4"/>
    <w:rsid w:val="00093BFC"/>
    <w:rsid w:val="00094363"/>
    <w:rsid w:val="0009460A"/>
    <w:rsid w:val="00095B98"/>
    <w:rsid w:val="00096254"/>
    <w:rsid w:val="00097169"/>
    <w:rsid w:val="000A0632"/>
    <w:rsid w:val="000A1750"/>
    <w:rsid w:val="000A1A78"/>
    <w:rsid w:val="000A3985"/>
    <w:rsid w:val="000A4B2C"/>
    <w:rsid w:val="000A4FC1"/>
    <w:rsid w:val="000A5143"/>
    <w:rsid w:val="000A733F"/>
    <w:rsid w:val="000B0DAE"/>
    <w:rsid w:val="000B1CF8"/>
    <w:rsid w:val="000B2AC9"/>
    <w:rsid w:val="000B2D5C"/>
    <w:rsid w:val="000B388F"/>
    <w:rsid w:val="000B39DB"/>
    <w:rsid w:val="000B3F87"/>
    <w:rsid w:val="000B5C5F"/>
    <w:rsid w:val="000B5EB1"/>
    <w:rsid w:val="000B6038"/>
    <w:rsid w:val="000B650D"/>
    <w:rsid w:val="000B65BD"/>
    <w:rsid w:val="000B6B0D"/>
    <w:rsid w:val="000B7358"/>
    <w:rsid w:val="000B79F8"/>
    <w:rsid w:val="000C0425"/>
    <w:rsid w:val="000C17FD"/>
    <w:rsid w:val="000C1A86"/>
    <w:rsid w:val="000C36CF"/>
    <w:rsid w:val="000C3849"/>
    <w:rsid w:val="000C4A6E"/>
    <w:rsid w:val="000C55EF"/>
    <w:rsid w:val="000C5EA0"/>
    <w:rsid w:val="000C666B"/>
    <w:rsid w:val="000C7106"/>
    <w:rsid w:val="000C784A"/>
    <w:rsid w:val="000D2139"/>
    <w:rsid w:val="000D2505"/>
    <w:rsid w:val="000D320E"/>
    <w:rsid w:val="000D3C42"/>
    <w:rsid w:val="000D3CBE"/>
    <w:rsid w:val="000D697B"/>
    <w:rsid w:val="000D69FE"/>
    <w:rsid w:val="000D7973"/>
    <w:rsid w:val="000D79A0"/>
    <w:rsid w:val="000E00C0"/>
    <w:rsid w:val="000E0499"/>
    <w:rsid w:val="000E108B"/>
    <w:rsid w:val="000E2696"/>
    <w:rsid w:val="000E2F73"/>
    <w:rsid w:val="000E3AE9"/>
    <w:rsid w:val="000E40D1"/>
    <w:rsid w:val="000E4391"/>
    <w:rsid w:val="000E52D3"/>
    <w:rsid w:val="000E5C89"/>
    <w:rsid w:val="000E67E6"/>
    <w:rsid w:val="000E6C6B"/>
    <w:rsid w:val="000E7E38"/>
    <w:rsid w:val="000F0C34"/>
    <w:rsid w:val="000F1ECA"/>
    <w:rsid w:val="000F27AA"/>
    <w:rsid w:val="000F28C8"/>
    <w:rsid w:val="000F4948"/>
    <w:rsid w:val="000F4C0E"/>
    <w:rsid w:val="000F56BF"/>
    <w:rsid w:val="000F675C"/>
    <w:rsid w:val="000F7DC8"/>
    <w:rsid w:val="001005C0"/>
    <w:rsid w:val="00100F0E"/>
    <w:rsid w:val="0010144E"/>
    <w:rsid w:val="001028A4"/>
    <w:rsid w:val="00103155"/>
    <w:rsid w:val="001031D7"/>
    <w:rsid w:val="0010344A"/>
    <w:rsid w:val="00103B36"/>
    <w:rsid w:val="001040B9"/>
    <w:rsid w:val="00104408"/>
    <w:rsid w:val="0010614C"/>
    <w:rsid w:val="0010691F"/>
    <w:rsid w:val="00110775"/>
    <w:rsid w:val="001112FE"/>
    <w:rsid w:val="001115E3"/>
    <w:rsid w:val="00111B0C"/>
    <w:rsid w:val="00111CD2"/>
    <w:rsid w:val="00111D8D"/>
    <w:rsid w:val="00112144"/>
    <w:rsid w:val="0011378A"/>
    <w:rsid w:val="001137FF"/>
    <w:rsid w:val="001139A2"/>
    <w:rsid w:val="00113FC3"/>
    <w:rsid w:val="001142D0"/>
    <w:rsid w:val="0011448A"/>
    <w:rsid w:val="00114C7D"/>
    <w:rsid w:val="0011534B"/>
    <w:rsid w:val="001157D1"/>
    <w:rsid w:val="001176EC"/>
    <w:rsid w:val="0012132E"/>
    <w:rsid w:val="001213D6"/>
    <w:rsid w:val="0012206A"/>
    <w:rsid w:val="001226BA"/>
    <w:rsid w:val="001226F5"/>
    <w:rsid w:val="00122E38"/>
    <w:rsid w:val="00125527"/>
    <w:rsid w:val="00127B15"/>
    <w:rsid w:val="00132C65"/>
    <w:rsid w:val="00132FC7"/>
    <w:rsid w:val="00133179"/>
    <w:rsid w:val="00133B21"/>
    <w:rsid w:val="00134142"/>
    <w:rsid w:val="00134E5D"/>
    <w:rsid w:val="00137F42"/>
    <w:rsid w:val="001419FA"/>
    <w:rsid w:val="00141F91"/>
    <w:rsid w:val="00144104"/>
    <w:rsid w:val="001441BA"/>
    <w:rsid w:val="001441F9"/>
    <w:rsid w:val="001444FF"/>
    <w:rsid w:val="00144E19"/>
    <w:rsid w:val="00145677"/>
    <w:rsid w:val="0014651B"/>
    <w:rsid w:val="00146E46"/>
    <w:rsid w:val="0014713B"/>
    <w:rsid w:val="0014743F"/>
    <w:rsid w:val="0014764C"/>
    <w:rsid w:val="0015216B"/>
    <w:rsid w:val="00154A8A"/>
    <w:rsid w:val="00156C81"/>
    <w:rsid w:val="00157523"/>
    <w:rsid w:val="00157A13"/>
    <w:rsid w:val="001614AA"/>
    <w:rsid w:val="001619DE"/>
    <w:rsid w:val="00161B66"/>
    <w:rsid w:val="00162C03"/>
    <w:rsid w:val="00165248"/>
    <w:rsid w:val="00166D16"/>
    <w:rsid w:val="00167445"/>
    <w:rsid w:val="00167BE6"/>
    <w:rsid w:val="001703AE"/>
    <w:rsid w:val="00170D9E"/>
    <w:rsid w:val="00170E15"/>
    <w:rsid w:val="00171D7A"/>
    <w:rsid w:val="00172563"/>
    <w:rsid w:val="00173225"/>
    <w:rsid w:val="001736EF"/>
    <w:rsid w:val="00173E48"/>
    <w:rsid w:val="00174612"/>
    <w:rsid w:val="00176449"/>
    <w:rsid w:val="00176F84"/>
    <w:rsid w:val="00177A06"/>
    <w:rsid w:val="00180791"/>
    <w:rsid w:val="00182398"/>
    <w:rsid w:val="001828EE"/>
    <w:rsid w:val="001832B7"/>
    <w:rsid w:val="00183B85"/>
    <w:rsid w:val="001840E9"/>
    <w:rsid w:val="0018411D"/>
    <w:rsid w:val="001847C0"/>
    <w:rsid w:val="00185943"/>
    <w:rsid w:val="00185E6C"/>
    <w:rsid w:val="001862EF"/>
    <w:rsid w:val="001863E9"/>
    <w:rsid w:val="00186718"/>
    <w:rsid w:val="001868DD"/>
    <w:rsid w:val="001903B5"/>
    <w:rsid w:val="0019111B"/>
    <w:rsid w:val="00191DC6"/>
    <w:rsid w:val="001935D6"/>
    <w:rsid w:val="001963A4"/>
    <w:rsid w:val="001967E1"/>
    <w:rsid w:val="00197E3A"/>
    <w:rsid w:val="00197EF0"/>
    <w:rsid w:val="001A1ECA"/>
    <w:rsid w:val="001A2C4D"/>
    <w:rsid w:val="001A2D84"/>
    <w:rsid w:val="001A334E"/>
    <w:rsid w:val="001A33D7"/>
    <w:rsid w:val="001A404A"/>
    <w:rsid w:val="001A45F8"/>
    <w:rsid w:val="001A73DE"/>
    <w:rsid w:val="001A79E4"/>
    <w:rsid w:val="001B0DD2"/>
    <w:rsid w:val="001B0E93"/>
    <w:rsid w:val="001B1C42"/>
    <w:rsid w:val="001B2E3C"/>
    <w:rsid w:val="001B30B6"/>
    <w:rsid w:val="001B45C6"/>
    <w:rsid w:val="001B65C7"/>
    <w:rsid w:val="001B6B85"/>
    <w:rsid w:val="001B711C"/>
    <w:rsid w:val="001C0203"/>
    <w:rsid w:val="001C0BCB"/>
    <w:rsid w:val="001C1935"/>
    <w:rsid w:val="001C3877"/>
    <w:rsid w:val="001C3F59"/>
    <w:rsid w:val="001C4169"/>
    <w:rsid w:val="001C4B74"/>
    <w:rsid w:val="001C4BB3"/>
    <w:rsid w:val="001C7A2C"/>
    <w:rsid w:val="001D21C1"/>
    <w:rsid w:val="001D3154"/>
    <w:rsid w:val="001D3B6B"/>
    <w:rsid w:val="001D4592"/>
    <w:rsid w:val="001D4E5A"/>
    <w:rsid w:val="001D6A57"/>
    <w:rsid w:val="001E04D5"/>
    <w:rsid w:val="001E0F38"/>
    <w:rsid w:val="001E150E"/>
    <w:rsid w:val="001E1576"/>
    <w:rsid w:val="001E3958"/>
    <w:rsid w:val="001E4A7E"/>
    <w:rsid w:val="001E6F44"/>
    <w:rsid w:val="001E7674"/>
    <w:rsid w:val="001E76A9"/>
    <w:rsid w:val="001F0193"/>
    <w:rsid w:val="001F08F8"/>
    <w:rsid w:val="001F0A67"/>
    <w:rsid w:val="001F0A92"/>
    <w:rsid w:val="001F1CD2"/>
    <w:rsid w:val="001F26F0"/>
    <w:rsid w:val="001F3C1E"/>
    <w:rsid w:val="001F3FFE"/>
    <w:rsid w:val="001F42B0"/>
    <w:rsid w:val="001F4A50"/>
    <w:rsid w:val="001F4AE2"/>
    <w:rsid w:val="001F54F7"/>
    <w:rsid w:val="001F76B4"/>
    <w:rsid w:val="001F7DE1"/>
    <w:rsid w:val="001F7FFD"/>
    <w:rsid w:val="00200397"/>
    <w:rsid w:val="00201BD7"/>
    <w:rsid w:val="002021AD"/>
    <w:rsid w:val="00203E2B"/>
    <w:rsid w:val="002046A6"/>
    <w:rsid w:val="00204BC0"/>
    <w:rsid w:val="00207432"/>
    <w:rsid w:val="00207C41"/>
    <w:rsid w:val="00207D48"/>
    <w:rsid w:val="002115B1"/>
    <w:rsid w:val="00211696"/>
    <w:rsid w:val="002123EE"/>
    <w:rsid w:val="0021273A"/>
    <w:rsid w:val="0021340F"/>
    <w:rsid w:val="0021383D"/>
    <w:rsid w:val="00216323"/>
    <w:rsid w:val="0021656B"/>
    <w:rsid w:val="00216A25"/>
    <w:rsid w:val="00217426"/>
    <w:rsid w:val="00217ADE"/>
    <w:rsid w:val="00217E7E"/>
    <w:rsid w:val="00221D67"/>
    <w:rsid w:val="00221D9F"/>
    <w:rsid w:val="0022202E"/>
    <w:rsid w:val="00222EC1"/>
    <w:rsid w:val="002240DC"/>
    <w:rsid w:val="00225828"/>
    <w:rsid w:val="002263AF"/>
    <w:rsid w:val="002278D9"/>
    <w:rsid w:val="002324F2"/>
    <w:rsid w:val="0023252D"/>
    <w:rsid w:val="002326CF"/>
    <w:rsid w:val="00234B35"/>
    <w:rsid w:val="00234E01"/>
    <w:rsid w:val="0023511F"/>
    <w:rsid w:val="0023540A"/>
    <w:rsid w:val="00236A60"/>
    <w:rsid w:val="00240C38"/>
    <w:rsid w:val="00240DED"/>
    <w:rsid w:val="002413B1"/>
    <w:rsid w:val="002425E3"/>
    <w:rsid w:val="00242BD5"/>
    <w:rsid w:val="002432F4"/>
    <w:rsid w:val="0024379B"/>
    <w:rsid w:val="00243AB1"/>
    <w:rsid w:val="002454C5"/>
    <w:rsid w:val="0024560C"/>
    <w:rsid w:val="002466C2"/>
    <w:rsid w:val="0024708A"/>
    <w:rsid w:val="00250B6C"/>
    <w:rsid w:val="00250DA3"/>
    <w:rsid w:val="00250E31"/>
    <w:rsid w:val="00253C76"/>
    <w:rsid w:val="00254827"/>
    <w:rsid w:val="0025699E"/>
    <w:rsid w:val="0025737F"/>
    <w:rsid w:val="00257588"/>
    <w:rsid w:val="00257F4A"/>
    <w:rsid w:val="0026076A"/>
    <w:rsid w:val="00260C01"/>
    <w:rsid w:val="00262018"/>
    <w:rsid w:val="00262C58"/>
    <w:rsid w:val="00265352"/>
    <w:rsid w:val="002655E7"/>
    <w:rsid w:val="00265C83"/>
    <w:rsid w:val="00266CDC"/>
    <w:rsid w:val="002708C8"/>
    <w:rsid w:val="002710DB"/>
    <w:rsid w:val="0027113D"/>
    <w:rsid w:val="002725B1"/>
    <w:rsid w:val="00272F9E"/>
    <w:rsid w:val="002730EC"/>
    <w:rsid w:val="00273F07"/>
    <w:rsid w:val="00275D08"/>
    <w:rsid w:val="0027635F"/>
    <w:rsid w:val="00277647"/>
    <w:rsid w:val="00277F2F"/>
    <w:rsid w:val="002801FE"/>
    <w:rsid w:val="00280D12"/>
    <w:rsid w:val="00281783"/>
    <w:rsid w:val="00281B69"/>
    <w:rsid w:val="00282B12"/>
    <w:rsid w:val="00282E44"/>
    <w:rsid w:val="00282F2C"/>
    <w:rsid w:val="002830A8"/>
    <w:rsid w:val="00283ACD"/>
    <w:rsid w:val="002841BE"/>
    <w:rsid w:val="002849D0"/>
    <w:rsid w:val="002861D0"/>
    <w:rsid w:val="00286838"/>
    <w:rsid w:val="0028696B"/>
    <w:rsid w:val="00286B1B"/>
    <w:rsid w:val="002870D0"/>
    <w:rsid w:val="00287582"/>
    <w:rsid w:val="00287CAF"/>
    <w:rsid w:val="00287E60"/>
    <w:rsid w:val="002909D3"/>
    <w:rsid w:val="00294063"/>
    <w:rsid w:val="002950CE"/>
    <w:rsid w:val="0029594A"/>
    <w:rsid w:val="002A13F0"/>
    <w:rsid w:val="002A173A"/>
    <w:rsid w:val="002A1EBE"/>
    <w:rsid w:val="002A3645"/>
    <w:rsid w:val="002A5087"/>
    <w:rsid w:val="002A51CB"/>
    <w:rsid w:val="002A66B4"/>
    <w:rsid w:val="002A6DB6"/>
    <w:rsid w:val="002B0484"/>
    <w:rsid w:val="002B0F41"/>
    <w:rsid w:val="002B1D5C"/>
    <w:rsid w:val="002B204D"/>
    <w:rsid w:val="002B328E"/>
    <w:rsid w:val="002B3E41"/>
    <w:rsid w:val="002B43C4"/>
    <w:rsid w:val="002B4478"/>
    <w:rsid w:val="002B5B89"/>
    <w:rsid w:val="002B6555"/>
    <w:rsid w:val="002B66EB"/>
    <w:rsid w:val="002C00B3"/>
    <w:rsid w:val="002C0DA9"/>
    <w:rsid w:val="002C0E4F"/>
    <w:rsid w:val="002C1115"/>
    <w:rsid w:val="002C20D4"/>
    <w:rsid w:val="002C3B2F"/>
    <w:rsid w:val="002C430A"/>
    <w:rsid w:val="002C4E86"/>
    <w:rsid w:val="002C5033"/>
    <w:rsid w:val="002C5528"/>
    <w:rsid w:val="002C61F6"/>
    <w:rsid w:val="002C67AD"/>
    <w:rsid w:val="002C6D15"/>
    <w:rsid w:val="002D173F"/>
    <w:rsid w:val="002D18CB"/>
    <w:rsid w:val="002D3038"/>
    <w:rsid w:val="002D3ACE"/>
    <w:rsid w:val="002D4C8C"/>
    <w:rsid w:val="002D59A1"/>
    <w:rsid w:val="002D6B53"/>
    <w:rsid w:val="002D7715"/>
    <w:rsid w:val="002D790B"/>
    <w:rsid w:val="002E0075"/>
    <w:rsid w:val="002E090F"/>
    <w:rsid w:val="002E0B72"/>
    <w:rsid w:val="002E190F"/>
    <w:rsid w:val="002E1CBF"/>
    <w:rsid w:val="002E29C7"/>
    <w:rsid w:val="002E2C0C"/>
    <w:rsid w:val="002E427B"/>
    <w:rsid w:val="002E71DB"/>
    <w:rsid w:val="002E762D"/>
    <w:rsid w:val="002E7873"/>
    <w:rsid w:val="002E7884"/>
    <w:rsid w:val="002F063F"/>
    <w:rsid w:val="002F109F"/>
    <w:rsid w:val="002F18F6"/>
    <w:rsid w:val="002F1AAE"/>
    <w:rsid w:val="002F2316"/>
    <w:rsid w:val="002F272F"/>
    <w:rsid w:val="002F2BD9"/>
    <w:rsid w:val="002F2EB3"/>
    <w:rsid w:val="002F2F55"/>
    <w:rsid w:val="002F3CF1"/>
    <w:rsid w:val="002F3EC1"/>
    <w:rsid w:val="002F4F53"/>
    <w:rsid w:val="00301C9C"/>
    <w:rsid w:val="00301DB4"/>
    <w:rsid w:val="003024E2"/>
    <w:rsid w:val="00305203"/>
    <w:rsid w:val="00305791"/>
    <w:rsid w:val="00306646"/>
    <w:rsid w:val="00307AFC"/>
    <w:rsid w:val="00307FDE"/>
    <w:rsid w:val="003112AA"/>
    <w:rsid w:val="003114DE"/>
    <w:rsid w:val="00311AF3"/>
    <w:rsid w:val="0031210C"/>
    <w:rsid w:val="003158DB"/>
    <w:rsid w:val="00315AF4"/>
    <w:rsid w:val="00316A6A"/>
    <w:rsid w:val="00321981"/>
    <w:rsid w:val="003227D4"/>
    <w:rsid w:val="00322A39"/>
    <w:rsid w:val="00322AD4"/>
    <w:rsid w:val="00322FE1"/>
    <w:rsid w:val="0032392E"/>
    <w:rsid w:val="00323D33"/>
    <w:rsid w:val="003263DB"/>
    <w:rsid w:val="00326AEF"/>
    <w:rsid w:val="00327C68"/>
    <w:rsid w:val="00332363"/>
    <w:rsid w:val="00332EA1"/>
    <w:rsid w:val="003330E1"/>
    <w:rsid w:val="0033358C"/>
    <w:rsid w:val="00333851"/>
    <w:rsid w:val="003345D4"/>
    <w:rsid w:val="003348A6"/>
    <w:rsid w:val="00335703"/>
    <w:rsid w:val="0033701C"/>
    <w:rsid w:val="00337F3F"/>
    <w:rsid w:val="00340121"/>
    <w:rsid w:val="003405E6"/>
    <w:rsid w:val="00340AB6"/>
    <w:rsid w:val="00341DA1"/>
    <w:rsid w:val="00344EEC"/>
    <w:rsid w:val="003478F3"/>
    <w:rsid w:val="0035001F"/>
    <w:rsid w:val="003502E5"/>
    <w:rsid w:val="00350400"/>
    <w:rsid w:val="00351F55"/>
    <w:rsid w:val="003547B5"/>
    <w:rsid w:val="00356624"/>
    <w:rsid w:val="00356A4A"/>
    <w:rsid w:val="00356CF2"/>
    <w:rsid w:val="00360982"/>
    <w:rsid w:val="0036254A"/>
    <w:rsid w:val="00362587"/>
    <w:rsid w:val="00364BF4"/>
    <w:rsid w:val="00365081"/>
    <w:rsid w:val="0036595E"/>
    <w:rsid w:val="00366909"/>
    <w:rsid w:val="0036700C"/>
    <w:rsid w:val="00367213"/>
    <w:rsid w:val="0036749D"/>
    <w:rsid w:val="00367CE8"/>
    <w:rsid w:val="003708A9"/>
    <w:rsid w:val="0037184B"/>
    <w:rsid w:val="003727C5"/>
    <w:rsid w:val="00372881"/>
    <w:rsid w:val="00372962"/>
    <w:rsid w:val="0037513F"/>
    <w:rsid w:val="00375522"/>
    <w:rsid w:val="00375F5F"/>
    <w:rsid w:val="00376324"/>
    <w:rsid w:val="003769E8"/>
    <w:rsid w:val="00377190"/>
    <w:rsid w:val="003801E4"/>
    <w:rsid w:val="0038063E"/>
    <w:rsid w:val="0038248A"/>
    <w:rsid w:val="0038291D"/>
    <w:rsid w:val="00383773"/>
    <w:rsid w:val="00383FBD"/>
    <w:rsid w:val="00384805"/>
    <w:rsid w:val="00384C0D"/>
    <w:rsid w:val="0038585D"/>
    <w:rsid w:val="0038602F"/>
    <w:rsid w:val="00386345"/>
    <w:rsid w:val="00387589"/>
    <w:rsid w:val="0038762D"/>
    <w:rsid w:val="00390BA3"/>
    <w:rsid w:val="00390CA6"/>
    <w:rsid w:val="00390E07"/>
    <w:rsid w:val="003918FE"/>
    <w:rsid w:val="00391C3B"/>
    <w:rsid w:val="0039320D"/>
    <w:rsid w:val="00396288"/>
    <w:rsid w:val="003979A0"/>
    <w:rsid w:val="003A349B"/>
    <w:rsid w:val="003A4A17"/>
    <w:rsid w:val="003A4A9C"/>
    <w:rsid w:val="003A4E2E"/>
    <w:rsid w:val="003A4EF2"/>
    <w:rsid w:val="003A504D"/>
    <w:rsid w:val="003A713E"/>
    <w:rsid w:val="003A7177"/>
    <w:rsid w:val="003B0020"/>
    <w:rsid w:val="003B1EAB"/>
    <w:rsid w:val="003B2439"/>
    <w:rsid w:val="003B2728"/>
    <w:rsid w:val="003B48D6"/>
    <w:rsid w:val="003B6400"/>
    <w:rsid w:val="003B64B9"/>
    <w:rsid w:val="003B6C61"/>
    <w:rsid w:val="003C0603"/>
    <w:rsid w:val="003C2FBC"/>
    <w:rsid w:val="003C3A9A"/>
    <w:rsid w:val="003C407E"/>
    <w:rsid w:val="003C414D"/>
    <w:rsid w:val="003C4385"/>
    <w:rsid w:val="003C5945"/>
    <w:rsid w:val="003C61F5"/>
    <w:rsid w:val="003C72B8"/>
    <w:rsid w:val="003C7FC8"/>
    <w:rsid w:val="003D0D24"/>
    <w:rsid w:val="003D0E75"/>
    <w:rsid w:val="003D1979"/>
    <w:rsid w:val="003D1D6E"/>
    <w:rsid w:val="003D2EBD"/>
    <w:rsid w:val="003D321A"/>
    <w:rsid w:val="003D3F45"/>
    <w:rsid w:val="003D4119"/>
    <w:rsid w:val="003D4B31"/>
    <w:rsid w:val="003D51B9"/>
    <w:rsid w:val="003D521A"/>
    <w:rsid w:val="003D5A31"/>
    <w:rsid w:val="003D6103"/>
    <w:rsid w:val="003D69EC"/>
    <w:rsid w:val="003E278D"/>
    <w:rsid w:val="003E2886"/>
    <w:rsid w:val="003E34F6"/>
    <w:rsid w:val="003E3E72"/>
    <w:rsid w:val="003E4238"/>
    <w:rsid w:val="003E45A4"/>
    <w:rsid w:val="003E49B4"/>
    <w:rsid w:val="003E51AB"/>
    <w:rsid w:val="003E5BEE"/>
    <w:rsid w:val="003E6EFB"/>
    <w:rsid w:val="003F01EF"/>
    <w:rsid w:val="003F173C"/>
    <w:rsid w:val="003F2FB9"/>
    <w:rsid w:val="003F35A0"/>
    <w:rsid w:val="003F51AB"/>
    <w:rsid w:val="003F5A56"/>
    <w:rsid w:val="003F5E84"/>
    <w:rsid w:val="003F6695"/>
    <w:rsid w:val="003F680A"/>
    <w:rsid w:val="003F6B6D"/>
    <w:rsid w:val="003F7EC3"/>
    <w:rsid w:val="00400F06"/>
    <w:rsid w:val="00402479"/>
    <w:rsid w:val="00402B61"/>
    <w:rsid w:val="0040310C"/>
    <w:rsid w:val="00403235"/>
    <w:rsid w:val="004037AF"/>
    <w:rsid w:val="00404384"/>
    <w:rsid w:val="0040516F"/>
    <w:rsid w:val="004058DD"/>
    <w:rsid w:val="00406ACD"/>
    <w:rsid w:val="0041248E"/>
    <w:rsid w:val="004133A1"/>
    <w:rsid w:val="00414E3F"/>
    <w:rsid w:val="00414F97"/>
    <w:rsid w:val="00415CB5"/>
    <w:rsid w:val="00416FE5"/>
    <w:rsid w:val="0041721E"/>
    <w:rsid w:val="0042070D"/>
    <w:rsid w:val="00420878"/>
    <w:rsid w:val="00421ACA"/>
    <w:rsid w:val="004221AB"/>
    <w:rsid w:val="0042277A"/>
    <w:rsid w:val="004229F6"/>
    <w:rsid w:val="00422C8F"/>
    <w:rsid w:val="004230C4"/>
    <w:rsid w:val="004237DF"/>
    <w:rsid w:val="00424FBF"/>
    <w:rsid w:val="00426380"/>
    <w:rsid w:val="0042728F"/>
    <w:rsid w:val="00427AF0"/>
    <w:rsid w:val="0043013D"/>
    <w:rsid w:val="0043080F"/>
    <w:rsid w:val="00430D35"/>
    <w:rsid w:val="00432126"/>
    <w:rsid w:val="004327CA"/>
    <w:rsid w:val="00432B13"/>
    <w:rsid w:val="00433A32"/>
    <w:rsid w:val="0043477C"/>
    <w:rsid w:val="00440970"/>
    <w:rsid w:val="00440FBE"/>
    <w:rsid w:val="004417E5"/>
    <w:rsid w:val="00441920"/>
    <w:rsid w:val="0044223C"/>
    <w:rsid w:val="00443AED"/>
    <w:rsid w:val="00444CFE"/>
    <w:rsid w:val="00447BDA"/>
    <w:rsid w:val="00451130"/>
    <w:rsid w:val="00451525"/>
    <w:rsid w:val="00451561"/>
    <w:rsid w:val="00452133"/>
    <w:rsid w:val="0045271E"/>
    <w:rsid w:val="00452C1B"/>
    <w:rsid w:val="00455379"/>
    <w:rsid w:val="00455E3B"/>
    <w:rsid w:val="00456725"/>
    <w:rsid w:val="004607A8"/>
    <w:rsid w:val="00460814"/>
    <w:rsid w:val="00461B6C"/>
    <w:rsid w:val="004631BA"/>
    <w:rsid w:val="00464104"/>
    <w:rsid w:val="0046439B"/>
    <w:rsid w:val="004651FA"/>
    <w:rsid w:val="00465D12"/>
    <w:rsid w:val="00466C5E"/>
    <w:rsid w:val="00466FC2"/>
    <w:rsid w:val="00467006"/>
    <w:rsid w:val="004711AE"/>
    <w:rsid w:val="00471B54"/>
    <w:rsid w:val="004729CD"/>
    <w:rsid w:val="00472E71"/>
    <w:rsid w:val="00474A75"/>
    <w:rsid w:val="004755BC"/>
    <w:rsid w:val="00475B8B"/>
    <w:rsid w:val="004805AE"/>
    <w:rsid w:val="00483999"/>
    <w:rsid w:val="00483F25"/>
    <w:rsid w:val="00484A40"/>
    <w:rsid w:val="004857BC"/>
    <w:rsid w:val="004872BE"/>
    <w:rsid w:val="004872BF"/>
    <w:rsid w:val="0049069A"/>
    <w:rsid w:val="004908C0"/>
    <w:rsid w:val="00490D8C"/>
    <w:rsid w:val="00492049"/>
    <w:rsid w:val="00493151"/>
    <w:rsid w:val="00494893"/>
    <w:rsid w:val="00496458"/>
    <w:rsid w:val="00497664"/>
    <w:rsid w:val="004A1E37"/>
    <w:rsid w:val="004A373E"/>
    <w:rsid w:val="004A3B8D"/>
    <w:rsid w:val="004A5950"/>
    <w:rsid w:val="004A632F"/>
    <w:rsid w:val="004A6732"/>
    <w:rsid w:val="004A68DD"/>
    <w:rsid w:val="004B295D"/>
    <w:rsid w:val="004B36A9"/>
    <w:rsid w:val="004B69AB"/>
    <w:rsid w:val="004B6A54"/>
    <w:rsid w:val="004D03EC"/>
    <w:rsid w:val="004D2079"/>
    <w:rsid w:val="004D30F8"/>
    <w:rsid w:val="004D333D"/>
    <w:rsid w:val="004D3700"/>
    <w:rsid w:val="004D3A5F"/>
    <w:rsid w:val="004D3DA2"/>
    <w:rsid w:val="004D6B56"/>
    <w:rsid w:val="004E05AD"/>
    <w:rsid w:val="004E0719"/>
    <w:rsid w:val="004E14E7"/>
    <w:rsid w:val="004E3273"/>
    <w:rsid w:val="004E41DE"/>
    <w:rsid w:val="004E4D0B"/>
    <w:rsid w:val="004E554B"/>
    <w:rsid w:val="004E605F"/>
    <w:rsid w:val="004E6ED4"/>
    <w:rsid w:val="004E7024"/>
    <w:rsid w:val="004E77B3"/>
    <w:rsid w:val="004F2DDC"/>
    <w:rsid w:val="004F3273"/>
    <w:rsid w:val="004F38AB"/>
    <w:rsid w:val="004F3A9D"/>
    <w:rsid w:val="004F3CBD"/>
    <w:rsid w:val="004F4C74"/>
    <w:rsid w:val="004F4D64"/>
    <w:rsid w:val="004F5E16"/>
    <w:rsid w:val="004F5E93"/>
    <w:rsid w:val="004F695C"/>
    <w:rsid w:val="00501ACA"/>
    <w:rsid w:val="00501FDC"/>
    <w:rsid w:val="00503861"/>
    <w:rsid w:val="0050416E"/>
    <w:rsid w:val="005045F8"/>
    <w:rsid w:val="0050490A"/>
    <w:rsid w:val="00506185"/>
    <w:rsid w:val="005061F5"/>
    <w:rsid w:val="00507B15"/>
    <w:rsid w:val="00510940"/>
    <w:rsid w:val="00511AB7"/>
    <w:rsid w:val="00511FDE"/>
    <w:rsid w:val="005135CF"/>
    <w:rsid w:val="005139A7"/>
    <w:rsid w:val="00514442"/>
    <w:rsid w:val="00514743"/>
    <w:rsid w:val="00514BE3"/>
    <w:rsid w:val="00515975"/>
    <w:rsid w:val="00515FE2"/>
    <w:rsid w:val="0051797A"/>
    <w:rsid w:val="00520B1D"/>
    <w:rsid w:val="00521BC2"/>
    <w:rsid w:val="005221B4"/>
    <w:rsid w:val="00522A81"/>
    <w:rsid w:val="00522D6B"/>
    <w:rsid w:val="0052458F"/>
    <w:rsid w:val="005252AA"/>
    <w:rsid w:val="00525D28"/>
    <w:rsid w:val="00525D2C"/>
    <w:rsid w:val="00527641"/>
    <w:rsid w:val="0053051A"/>
    <w:rsid w:val="00530E2E"/>
    <w:rsid w:val="00530E59"/>
    <w:rsid w:val="00532899"/>
    <w:rsid w:val="00532CB2"/>
    <w:rsid w:val="00533A89"/>
    <w:rsid w:val="00534C32"/>
    <w:rsid w:val="005376F3"/>
    <w:rsid w:val="005378CA"/>
    <w:rsid w:val="0054069D"/>
    <w:rsid w:val="00541460"/>
    <w:rsid w:val="005417E3"/>
    <w:rsid w:val="005426AB"/>
    <w:rsid w:val="005440AF"/>
    <w:rsid w:val="00545C51"/>
    <w:rsid w:val="00546A7C"/>
    <w:rsid w:val="00546C20"/>
    <w:rsid w:val="005475F0"/>
    <w:rsid w:val="00547ADC"/>
    <w:rsid w:val="005504A0"/>
    <w:rsid w:val="00550889"/>
    <w:rsid w:val="0055237B"/>
    <w:rsid w:val="00552A73"/>
    <w:rsid w:val="00553043"/>
    <w:rsid w:val="00556238"/>
    <w:rsid w:val="00556470"/>
    <w:rsid w:val="00556ED7"/>
    <w:rsid w:val="00557392"/>
    <w:rsid w:val="0055746D"/>
    <w:rsid w:val="005604D0"/>
    <w:rsid w:val="00560749"/>
    <w:rsid w:val="00560BE9"/>
    <w:rsid w:val="00561C93"/>
    <w:rsid w:val="00562B44"/>
    <w:rsid w:val="005630A3"/>
    <w:rsid w:val="00563454"/>
    <w:rsid w:val="00565A14"/>
    <w:rsid w:val="00565A9C"/>
    <w:rsid w:val="00566C00"/>
    <w:rsid w:val="00566E9B"/>
    <w:rsid w:val="005679F6"/>
    <w:rsid w:val="00571DB8"/>
    <w:rsid w:val="00571EB1"/>
    <w:rsid w:val="0057264E"/>
    <w:rsid w:val="005728C6"/>
    <w:rsid w:val="00573F1A"/>
    <w:rsid w:val="0057505C"/>
    <w:rsid w:val="00575A3D"/>
    <w:rsid w:val="00575EC9"/>
    <w:rsid w:val="005767CE"/>
    <w:rsid w:val="005778C5"/>
    <w:rsid w:val="00580A38"/>
    <w:rsid w:val="00581EDF"/>
    <w:rsid w:val="005831F4"/>
    <w:rsid w:val="005842C7"/>
    <w:rsid w:val="00584C99"/>
    <w:rsid w:val="00585208"/>
    <w:rsid w:val="00585D26"/>
    <w:rsid w:val="005871CC"/>
    <w:rsid w:val="005874D9"/>
    <w:rsid w:val="0059339D"/>
    <w:rsid w:val="00593F0B"/>
    <w:rsid w:val="0059573A"/>
    <w:rsid w:val="005976B1"/>
    <w:rsid w:val="005978D1"/>
    <w:rsid w:val="00597ED4"/>
    <w:rsid w:val="005A14A7"/>
    <w:rsid w:val="005A2394"/>
    <w:rsid w:val="005A5C95"/>
    <w:rsid w:val="005A6121"/>
    <w:rsid w:val="005B2164"/>
    <w:rsid w:val="005B327E"/>
    <w:rsid w:val="005B3B43"/>
    <w:rsid w:val="005B4F1B"/>
    <w:rsid w:val="005B514E"/>
    <w:rsid w:val="005B52AB"/>
    <w:rsid w:val="005B57A6"/>
    <w:rsid w:val="005B674E"/>
    <w:rsid w:val="005B67E4"/>
    <w:rsid w:val="005B6AD7"/>
    <w:rsid w:val="005B6CF7"/>
    <w:rsid w:val="005B777F"/>
    <w:rsid w:val="005C03F5"/>
    <w:rsid w:val="005C0F57"/>
    <w:rsid w:val="005C1978"/>
    <w:rsid w:val="005C3239"/>
    <w:rsid w:val="005C3644"/>
    <w:rsid w:val="005C58DC"/>
    <w:rsid w:val="005C6136"/>
    <w:rsid w:val="005C6957"/>
    <w:rsid w:val="005C6AAB"/>
    <w:rsid w:val="005C784E"/>
    <w:rsid w:val="005C790B"/>
    <w:rsid w:val="005D001C"/>
    <w:rsid w:val="005D00DF"/>
    <w:rsid w:val="005D2B10"/>
    <w:rsid w:val="005D3293"/>
    <w:rsid w:val="005D32EC"/>
    <w:rsid w:val="005D36B2"/>
    <w:rsid w:val="005D41B8"/>
    <w:rsid w:val="005D49CA"/>
    <w:rsid w:val="005D4E03"/>
    <w:rsid w:val="005D4FEE"/>
    <w:rsid w:val="005D57AD"/>
    <w:rsid w:val="005D6469"/>
    <w:rsid w:val="005D6BB1"/>
    <w:rsid w:val="005D6EE4"/>
    <w:rsid w:val="005E1223"/>
    <w:rsid w:val="005E1DFC"/>
    <w:rsid w:val="005E2ED3"/>
    <w:rsid w:val="005E3B35"/>
    <w:rsid w:val="005E6BAA"/>
    <w:rsid w:val="005E7B87"/>
    <w:rsid w:val="005F085C"/>
    <w:rsid w:val="005F2E09"/>
    <w:rsid w:val="005F342A"/>
    <w:rsid w:val="005F3832"/>
    <w:rsid w:val="005F3C0A"/>
    <w:rsid w:val="005F3F5F"/>
    <w:rsid w:val="005F561E"/>
    <w:rsid w:val="005F610E"/>
    <w:rsid w:val="005F614E"/>
    <w:rsid w:val="0060170D"/>
    <w:rsid w:val="00601992"/>
    <w:rsid w:val="0060296A"/>
    <w:rsid w:val="00603A12"/>
    <w:rsid w:val="00604113"/>
    <w:rsid w:val="00606255"/>
    <w:rsid w:val="006062F5"/>
    <w:rsid w:val="00606D79"/>
    <w:rsid w:val="00606E93"/>
    <w:rsid w:val="00607495"/>
    <w:rsid w:val="006079E6"/>
    <w:rsid w:val="00607FB0"/>
    <w:rsid w:val="006100D3"/>
    <w:rsid w:val="0061224E"/>
    <w:rsid w:val="00614146"/>
    <w:rsid w:val="006154D2"/>
    <w:rsid w:val="00615E49"/>
    <w:rsid w:val="00616AB3"/>
    <w:rsid w:val="00616C9C"/>
    <w:rsid w:val="00617D49"/>
    <w:rsid w:val="006211D4"/>
    <w:rsid w:val="006217ED"/>
    <w:rsid w:val="00621C4C"/>
    <w:rsid w:val="00621EF1"/>
    <w:rsid w:val="0062282F"/>
    <w:rsid w:val="00622E97"/>
    <w:rsid w:val="00624360"/>
    <w:rsid w:val="0062484D"/>
    <w:rsid w:val="00624D24"/>
    <w:rsid w:val="0062795E"/>
    <w:rsid w:val="00627CCD"/>
    <w:rsid w:val="006306A2"/>
    <w:rsid w:val="0063385A"/>
    <w:rsid w:val="006338B9"/>
    <w:rsid w:val="00633CF6"/>
    <w:rsid w:val="006340BC"/>
    <w:rsid w:val="00634203"/>
    <w:rsid w:val="006342B0"/>
    <w:rsid w:val="00634848"/>
    <w:rsid w:val="00635E09"/>
    <w:rsid w:val="00636716"/>
    <w:rsid w:val="0064049C"/>
    <w:rsid w:val="0064106D"/>
    <w:rsid w:val="006412E0"/>
    <w:rsid w:val="006412E8"/>
    <w:rsid w:val="006422FB"/>
    <w:rsid w:val="006436EB"/>
    <w:rsid w:val="00643706"/>
    <w:rsid w:val="006461BA"/>
    <w:rsid w:val="0064710D"/>
    <w:rsid w:val="00647C6B"/>
    <w:rsid w:val="00651359"/>
    <w:rsid w:val="00651535"/>
    <w:rsid w:val="00651C56"/>
    <w:rsid w:val="00652270"/>
    <w:rsid w:val="00652484"/>
    <w:rsid w:val="00652B8A"/>
    <w:rsid w:val="00653A66"/>
    <w:rsid w:val="006559E8"/>
    <w:rsid w:val="00655EB2"/>
    <w:rsid w:val="00656DC5"/>
    <w:rsid w:val="00657738"/>
    <w:rsid w:val="00660097"/>
    <w:rsid w:val="0066044E"/>
    <w:rsid w:val="00660881"/>
    <w:rsid w:val="00661DA0"/>
    <w:rsid w:val="0066238F"/>
    <w:rsid w:val="00662DBC"/>
    <w:rsid w:val="00662ED4"/>
    <w:rsid w:val="00663216"/>
    <w:rsid w:val="00664E0F"/>
    <w:rsid w:val="006671CB"/>
    <w:rsid w:val="00667644"/>
    <w:rsid w:val="00667BCE"/>
    <w:rsid w:val="00670918"/>
    <w:rsid w:val="00672830"/>
    <w:rsid w:val="00672943"/>
    <w:rsid w:val="00673C54"/>
    <w:rsid w:val="006771FB"/>
    <w:rsid w:val="0068033E"/>
    <w:rsid w:val="00680B0A"/>
    <w:rsid w:val="0068143E"/>
    <w:rsid w:val="006817B8"/>
    <w:rsid w:val="00681C00"/>
    <w:rsid w:val="00681DF7"/>
    <w:rsid w:val="00683A12"/>
    <w:rsid w:val="00683FC2"/>
    <w:rsid w:val="00686E7E"/>
    <w:rsid w:val="00687ACE"/>
    <w:rsid w:val="00690475"/>
    <w:rsid w:val="006915D4"/>
    <w:rsid w:val="00691AAA"/>
    <w:rsid w:val="00691ED5"/>
    <w:rsid w:val="00692CE5"/>
    <w:rsid w:val="00694503"/>
    <w:rsid w:val="00694C99"/>
    <w:rsid w:val="00695F10"/>
    <w:rsid w:val="00696C29"/>
    <w:rsid w:val="00697A15"/>
    <w:rsid w:val="006A2370"/>
    <w:rsid w:val="006A3749"/>
    <w:rsid w:val="006A5201"/>
    <w:rsid w:val="006A5326"/>
    <w:rsid w:val="006A60ED"/>
    <w:rsid w:val="006A66D1"/>
    <w:rsid w:val="006A6789"/>
    <w:rsid w:val="006B0765"/>
    <w:rsid w:val="006B3C3C"/>
    <w:rsid w:val="006B4373"/>
    <w:rsid w:val="006B50D4"/>
    <w:rsid w:val="006B5FBD"/>
    <w:rsid w:val="006B675E"/>
    <w:rsid w:val="006B692C"/>
    <w:rsid w:val="006B6C28"/>
    <w:rsid w:val="006B753E"/>
    <w:rsid w:val="006B7FF4"/>
    <w:rsid w:val="006C02D2"/>
    <w:rsid w:val="006C0E41"/>
    <w:rsid w:val="006C11B2"/>
    <w:rsid w:val="006C22DF"/>
    <w:rsid w:val="006C4F86"/>
    <w:rsid w:val="006C5F20"/>
    <w:rsid w:val="006C6710"/>
    <w:rsid w:val="006C6964"/>
    <w:rsid w:val="006C6F49"/>
    <w:rsid w:val="006D0275"/>
    <w:rsid w:val="006D1CE0"/>
    <w:rsid w:val="006D3AA7"/>
    <w:rsid w:val="006D40F9"/>
    <w:rsid w:val="006D65C3"/>
    <w:rsid w:val="006D6F9B"/>
    <w:rsid w:val="006D78D1"/>
    <w:rsid w:val="006E089F"/>
    <w:rsid w:val="006E2480"/>
    <w:rsid w:val="006E2B59"/>
    <w:rsid w:val="006E391E"/>
    <w:rsid w:val="006E4390"/>
    <w:rsid w:val="006E4E7D"/>
    <w:rsid w:val="006E4F5E"/>
    <w:rsid w:val="006E70B0"/>
    <w:rsid w:val="006E7638"/>
    <w:rsid w:val="006E7741"/>
    <w:rsid w:val="006F2190"/>
    <w:rsid w:val="006F2BF9"/>
    <w:rsid w:val="006F5C7E"/>
    <w:rsid w:val="006F6FDA"/>
    <w:rsid w:val="006F711A"/>
    <w:rsid w:val="00700750"/>
    <w:rsid w:val="00702DDC"/>
    <w:rsid w:val="00702F56"/>
    <w:rsid w:val="0070346C"/>
    <w:rsid w:val="00704148"/>
    <w:rsid w:val="00706869"/>
    <w:rsid w:val="00707AE9"/>
    <w:rsid w:val="00707D22"/>
    <w:rsid w:val="007100FA"/>
    <w:rsid w:val="0071124F"/>
    <w:rsid w:val="00711CD1"/>
    <w:rsid w:val="00711FE1"/>
    <w:rsid w:val="00712696"/>
    <w:rsid w:val="00712ECA"/>
    <w:rsid w:val="00714365"/>
    <w:rsid w:val="0071592E"/>
    <w:rsid w:val="00715CE6"/>
    <w:rsid w:val="00717D47"/>
    <w:rsid w:val="00717EB0"/>
    <w:rsid w:val="00720392"/>
    <w:rsid w:val="00720428"/>
    <w:rsid w:val="007206C7"/>
    <w:rsid w:val="00721F09"/>
    <w:rsid w:val="00723702"/>
    <w:rsid w:val="0072528D"/>
    <w:rsid w:val="00725CB2"/>
    <w:rsid w:val="007260ED"/>
    <w:rsid w:val="00726178"/>
    <w:rsid w:val="0072693E"/>
    <w:rsid w:val="007269FE"/>
    <w:rsid w:val="00730344"/>
    <w:rsid w:val="00730EE4"/>
    <w:rsid w:val="00731940"/>
    <w:rsid w:val="0073397D"/>
    <w:rsid w:val="00735A58"/>
    <w:rsid w:val="00735A66"/>
    <w:rsid w:val="00735BFC"/>
    <w:rsid w:val="007373DF"/>
    <w:rsid w:val="007376AA"/>
    <w:rsid w:val="0073795F"/>
    <w:rsid w:val="007412D7"/>
    <w:rsid w:val="00741492"/>
    <w:rsid w:val="007414A7"/>
    <w:rsid w:val="00741E09"/>
    <w:rsid w:val="00742E8B"/>
    <w:rsid w:val="00743B77"/>
    <w:rsid w:val="0074474D"/>
    <w:rsid w:val="00745549"/>
    <w:rsid w:val="00745A67"/>
    <w:rsid w:val="00746CFE"/>
    <w:rsid w:val="007470CF"/>
    <w:rsid w:val="00747D6C"/>
    <w:rsid w:val="00751039"/>
    <w:rsid w:val="00752937"/>
    <w:rsid w:val="00754F32"/>
    <w:rsid w:val="0075595A"/>
    <w:rsid w:val="00756DD1"/>
    <w:rsid w:val="0076127B"/>
    <w:rsid w:val="00761C30"/>
    <w:rsid w:val="00761C8F"/>
    <w:rsid w:val="00762290"/>
    <w:rsid w:val="0076285F"/>
    <w:rsid w:val="00766AA5"/>
    <w:rsid w:val="00767073"/>
    <w:rsid w:val="007675B1"/>
    <w:rsid w:val="007738C7"/>
    <w:rsid w:val="00773EBF"/>
    <w:rsid w:val="00774862"/>
    <w:rsid w:val="00776486"/>
    <w:rsid w:val="00776D83"/>
    <w:rsid w:val="007824D5"/>
    <w:rsid w:val="00782C46"/>
    <w:rsid w:val="0078348B"/>
    <w:rsid w:val="007834B0"/>
    <w:rsid w:val="00783D8D"/>
    <w:rsid w:val="0078422B"/>
    <w:rsid w:val="0078528A"/>
    <w:rsid w:val="007867E3"/>
    <w:rsid w:val="00786834"/>
    <w:rsid w:val="00786B33"/>
    <w:rsid w:val="00786EE4"/>
    <w:rsid w:val="00787084"/>
    <w:rsid w:val="00790187"/>
    <w:rsid w:val="007904C4"/>
    <w:rsid w:val="00790A3D"/>
    <w:rsid w:val="00790E93"/>
    <w:rsid w:val="00791C42"/>
    <w:rsid w:val="0079206A"/>
    <w:rsid w:val="00792790"/>
    <w:rsid w:val="00792A84"/>
    <w:rsid w:val="00792AAD"/>
    <w:rsid w:val="00792AD4"/>
    <w:rsid w:val="007938C3"/>
    <w:rsid w:val="00794375"/>
    <w:rsid w:val="00794E0A"/>
    <w:rsid w:val="00795701"/>
    <w:rsid w:val="00797183"/>
    <w:rsid w:val="00797366"/>
    <w:rsid w:val="00797B65"/>
    <w:rsid w:val="007A03C1"/>
    <w:rsid w:val="007A11FD"/>
    <w:rsid w:val="007A13D0"/>
    <w:rsid w:val="007A2012"/>
    <w:rsid w:val="007A2490"/>
    <w:rsid w:val="007A3C86"/>
    <w:rsid w:val="007A5676"/>
    <w:rsid w:val="007A5844"/>
    <w:rsid w:val="007A62D5"/>
    <w:rsid w:val="007A6C83"/>
    <w:rsid w:val="007B13F1"/>
    <w:rsid w:val="007B3283"/>
    <w:rsid w:val="007B3A56"/>
    <w:rsid w:val="007B3F8A"/>
    <w:rsid w:val="007B418F"/>
    <w:rsid w:val="007B41BD"/>
    <w:rsid w:val="007B7067"/>
    <w:rsid w:val="007B774F"/>
    <w:rsid w:val="007C0A60"/>
    <w:rsid w:val="007C0DC1"/>
    <w:rsid w:val="007C0FF6"/>
    <w:rsid w:val="007C20A1"/>
    <w:rsid w:val="007C2187"/>
    <w:rsid w:val="007C3E39"/>
    <w:rsid w:val="007C46B9"/>
    <w:rsid w:val="007C47C6"/>
    <w:rsid w:val="007C546D"/>
    <w:rsid w:val="007D0031"/>
    <w:rsid w:val="007D0DE6"/>
    <w:rsid w:val="007D16CE"/>
    <w:rsid w:val="007D1BC7"/>
    <w:rsid w:val="007D21A3"/>
    <w:rsid w:val="007D22C7"/>
    <w:rsid w:val="007D2631"/>
    <w:rsid w:val="007D3473"/>
    <w:rsid w:val="007D4229"/>
    <w:rsid w:val="007D4669"/>
    <w:rsid w:val="007D5938"/>
    <w:rsid w:val="007D5F0D"/>
    <w:rsid w:val="007D60A2"/>
    <w:rsid w:val="007D7236"/>
    <w:rsid w:val="007D7D28"/>
    <w:rsid w:val="007E0168"/>
    <w:rsid w:val="007E04D0"/>
    <w:rsid w:val="007E0BF0"/>
    <w:rsid w:val="007E0CB4"/>
    <w:rsid w:val="007E15A7"/>
    <w:rsid w:val="007E1D86"/>
    <w:rsid w:val="007E32DE"/>
    <w:rsid w:val="007E33BC"/>
    <w:rsid w:val="007E6367"/>
    <w:rsid w:val="007E6591"/>
    <w:rsid w:val="007E7D88"/>
    <w:rsid w:val="007F0FDD"/>
    <w:rsid w:val="007F179F"/>
    <w:rsid w:val="007F48BE"/>
    <w:rsid w:val="007F50FC"/>
    <w:rsid w:val="007F57A8"/>
    <w:rsid w:val="007F6FD2"/>
    <w:rsid w:val="007F7D18"/>
    <w:rsid w:val="00801790"/>
    <w:rsid w:val="0080185F"/>
    <w:rsid w:val="00801953"/>
    <w:rsid w:val="00801FED"/>
    <w:rsid w:val="00802218"/>
    <w:rsid w:val="00803503"/>
    <w:rsid w:val="00803845"/>
    <w:rsid w:val="00804FFC"/>
    <w:rsid w:val="00806A92"/>
    <w:rsid w:val="00806E3D"/>
    <w:rsid w:val="00810D63"/>
    <w:rsid w:val="00811113"/>
    <w:rsid w:val="008115BA"/>
    <w:rsid w:val="00811B23"/>
    <w:rsid w:val="0081349C"/>
    <w:rsid w:val="00813A0C"/>
    <w:rsid w:val="00814193"/>
    <w:rsid w:val="00814517"/>
    <w:rsid w:val="00814A07"/>
    <w:rsid w:val="00815B2C"/>
    <w:rsid w:val="008169A4"/>
    <w:rsid w:val="00816ADD"/>
    <w:rsid w:val="00816BFC"/>
    <w:rsid w:val="00817E16"/>
    <w:rsid w:val="008203A7"/>
    <w:rsid w:val="0082158C"/>
    <w:rsid w:val="008218AC"/>
    <w:rsid w:val="0082272C"/>
    <w:rsid w:val="0082387B"/>
    <w:rsid w:val="008250C4"/>
    <w:rsid w:val="0082712B"/>
    <w:rsid w:val="008307EF"/>
    <w:rsid w:val="008309F0"/>
    <w:rsid w:val="00831690"/>
    <w:rsid w:val="008317BF"/>
    <w:rsid w:val="00831F54"/>
    <w:rsid w:val="008330EC"/>
    <w:rsid w:val="008332EF"/>
    <w:rsid w:val="008351DC"/>
    <w:rsid w:val="00835E37"/>
    <w:rsid w:val="00837493"/>
    <w:rsid w:val="00837989"/>
    <w:rsid w:val="00840582"/>
    <w:rsid w:val="008407CD"/>
    <w:rsid w:val="00842016"/>
    <w:rsid w:val="008421A0"/>
    <w:rsid w:val="008423C9"/>
    <w:rsid w:val="00842D27"/>
    <w:rsid w:val="00843998"/>
    <w:rsid w:val="00843EB0"/>
    <w:rsid w:val="008463FC"/>
    <w:rsid w:val="00846736"/>
    <w:rsid w:val="008470C3"/>
    <w:rsid w:val="00847AB2"/>
    <w:rsid w:val="00850558"/>
    <w:rsid w:val="00850C4E"/>
    <w:rsid w:val="00850FAE"/>
    <w:rsid w:val="00852B39"/>
    <w:rsid w:val="00852CCD"/>
    <w:rsid w:val="00853307"/>
    <w:rsid w:val="00854219"/>
    <w:rsid w:val="00854C90"/>
    <w:rsid w:val="00855294"/>
    <w:rsid w:val="00857713"/>
    <w:rsid w:val="00860529"/>
    <w:rsid w:val="00861A03"/>
    <w:rsid w:val="00863C06"/>
    <w:rsid w:val="00863F4A"/>
    <w:rsid w:val="008667AF"/>
    <w:rsid w:val="00866D0D"/>
    <w:rsid w:val="008673EB"/>
    <w:rsid w:val="008677A0"/>
    <w:rsid w:val="00867A19"/>
    <w:rsid w:val="00870452"/>
    <w:rsid w:val="00870BEC"/>
    <w:rsid w:val="00870C12"/>
    <w:rsid w:val="00870F06"/>
    <w:rsid w:val="008710A6"/>
    <w:rsid w:val="0087110A"/>
    <w:rsid w:val="00871AF8"/>
    <w:rsid w:val="0087471D"/>
    <w:rsid w:val="00874E27"/>
    <w:rsid w:val="0087536C"/>
    <w:rsid w:val="0087539F"/>
    <w:rsid w:val="008768E2"/>
    <w:rsid w:val="00876C89"/>
    <w:rsid w:val="00877496"/>
    <w:rsid w:val="00877808"/>
    <w:rsid w:val="00880037"/>
    <w:rsid w:val="00880F58"/>
    <w:rsid w:val="008810EB"/>
    <w:rsid w:val="00881502"/>
    <w:rsid w:val="00881AC2"/>
    <w:rsid w:val="00881E9D"/>
    <w:rsid w:val="0088400E"/>
    <w:rsid w:val="008848CF"/>
    <w:rsid w:val="00885E4F"/>
    <w:rsid w:val="008862C5"/>
    <w:rsid w:val="00891492"/>
    <w:rsid w:val="0089191A"/>
    <w:rsid w:val="00892108"/>
    <w:rsid w:val="00892985"/>
    <w:rsid w:val="00892B9C"/>
    <w:rsid w:val="008931F2"/>
    <w:rsid w:val="0089405A"/>
    <w:rsid w:val="008942C3"/>
    <w:rsid w:val="00895F5C"/>
    <w:rsid w:val="0089611F"/>
    <w:rsid w:val="008961DF"/>
    <w:rsid w:val="0089727E"/>
    <w:rsid w:val="0089749D"/>
    <w:rsid w:val="008A0498"/>
    <w:rsid w:val="008A0704"/>
    <w:rsid w:val="008A0EBE"/>
    <w:rsid w:val="008A109F"/>
    <w:rsid w:val="008A1491"/>
    <w:rsid w:val="008A27C3"/>
    <w:rsid w:val="008A2E81"/>
    <w:rsid w:val="008A33D7"/>
    <w:rsid w:val="008A37F0"/>
    <w:rsid w:val="008A4ADD"/>
    <w:rsid w:val="008A5553"/>
    <w:rsid w:val="008A56D8"/>
    <w:rsid w:val="008A5A9F"/>
    <w:rsid w:val="008A642E"/>
    <w:rsid w:val="008A6968"/>
    <w:rsid w:val="008A6D42"/>
    <w:rsid w:val="008B135E"/>
    <w:rsid w:val="008B40DF"/>
    <w:rsid w:val="008B7AE5"/>
    <w:rsid w:val="008C010B"/>
    <w:rsid w:val="008C0305"/>
    <w:rsid w:val="008C124D"/>
    <w:rsid w:val="008C2C0C"/>
    <w:rsid w:val="008C33B0"/>
    <w:rsid w:val="008C37EF"/>
    <w:rsid w:val="008C3833"/>
    <w:rsid w:val="008C3BFE"/>
    <w:rsid w:val="008C60E4"/>
    <w:rsid w:val="008C770E"/>
    <w:rsid w:val="008C7816"/>
    <w:rsid w:val="008C7A51"/>
    <w:rsid w:val="008C7EDC"/>
    <w:rsid w:val="008D05B8"/>
    <w:rsid w:val="008D0D13"/>
    <w:rsid w:val="008D1BA0"/>
    <w:rsid w:val="008D3963"/>
    <w:rsid w:val="008D413C"/>
    <w:rsid w:val="008D514B"/>
    <w:rsid w:val="008D712B"/>
    <w:rsid w:val="008D73E2"/>
    <w:rsid w:val="008D7D0D"/>
    <w:rsid w:val="008E20DB"/>
    <w:rsid w:val="008E28F5"/>
    <w:rsid w:val="008E29A4"/>
    <w:rsid w:val="008E3DF8"/>
    <w:rsid w:val="008E3EDB"/>
    <w:rsid w:val="008E4019"/>
    <w:rsid w:val="008E43DC"/>
    <w:rsid w:val="008E552F"/>
    <w:rsid w:val="008E7FB7"/>
    <w:rsid w:val="008F1F81"/>
    <w:rsid w:val="008F27B4"/>
    <w:rsid w:val="008F2B01"/>
    <w:rsid w:val="008F33B0"/>
    <w:rsid w:val="008F5E26"/>
    <w:rsid w:val="008F6602"/>
    <w:rsid w:val="008F7CB9"/>
    <w:rsid w:val="00901FCD"/>
    <w:rsid w:val="00902AAE"/>
    <w:rsid w:val="009036AD"/>
    <w:rsid w:val="00903C42"/>
    <w:rsid w:val="00904705"/>
    <w:rsid w:val="00905726"/>
    <w:rsid w:val="00905992"/>
    <w:rsid w:val="009065F0"/>
    <w:rsid w:val="009073EA"/>
    <w:rsid w:val="0091145D"/>
    <w:rsid w:val="00911E74"/>
    <w:rsid w:val="009124F8"/>
    <w:rsid w:val="00912AFE"/>
    <w:rsid w:val="00912CE1"/>
    <w:rsid w:val="009202A8"/>
    <w:rsid w:val="00921BDE"/>
    <w:rsid w:val="00923EB6"/>
    <w:rsid w:val="00924FB0"/>
    <w:rsid w:val="00925F86"/>
    <w:rsid w:val="00926242"/>
    <w:rsid w:val="00927725"/>
    <w:rsid w:val="00927B5B"/>
    <w:rsid w:val="00931161"/>
    <w:rsid w:val="00931E2B"/>
    <w:rsid w:val="00933434"/>
    <w:rsid w:val="009337CB"/>
    <w:rsid w:val="00933C8D"/>
    <w:rsid w:val="009348D6"/>
    <w:rsid w:val="00935F9C"/>
    <w:rsid w:val="00936BAF"/>
    <w:rsid w:val="00936C15"/>
    <w:rsid w:val="00936C8A"/>
    <w:rsid w:val="0093789F"/>
    <w:rsid w:val="009413A7"/>
    <w:rsid w:val="00941E52"/>
    <w:rsid w:val="009440CF"/>
    <w:rsid w:val="0094557F"/>
    <w:rsid w:val="009469F6"/>
    <w:rsid w:val="0094728E"/>
    <w:rsid w:val="0094735D"/>
    <w:rsid w:val="00947AD9"/>
    <w:rsid w:val="00947DF6"/>
    <w:rsid w:val="009507AA"/>
    <w:rsid w:val="0095112C"/>
    <w:rsid w:val="009518CB"/>
    <w:rsid w:val="009544BD"/>
    <w:rsid w:val="009552A1"/>
    <w:rsid w:val="00956A7C"/>
    <w:rsid w:val="00956DC6"/>
    <w:rsid w:val="00957326"/>
    <w:rsid w:val="00960E6F"/>
    <w:rsid w:val="00961C3B"/>
    <w:rsid w:val="00962025"/>
    <w:rsid w:val="0096245E"/>
    <w:rsid w:val="00963C13"/>
    <w:rsid w:val="00965C73"/>
    <w:rsid w:val="00966169"/>
    <w:rsid w:val="009661DB"/>
    <w:rsid w:val="00966268"/>
    <w:rsid w:val="00966DE1"/>
    <w:rsid w:val="0096783C"/>
    <w:rsid w:val="009714B8"/>
    <w:rsid w:val="00971DAF"/>
    <w:rsid w:val="00972184"/>
    <w:rsid w:val="009734EE"/>
    <w:rsid w:val="00974975"/>
    <w:rsid w:val="009754DE"/>
    <w:rsid w:val="00975600"/>
    <w:rsid w:val="00976628"/>
    <w:rsid w:val="00976E1E"/>
    <w:rsid w:val="0097725E"/>
    <w:rsid w:val="00977600"/>
    <w:rsid w:val="00980432"/>
    <w:rsid w:val="009847F0"/>
    <w:rsid w:val="00984AC0"/>
    <w:rsid w:val="00984FBA"/>
    <w:rsid w:val="00985CFF"/>
    <w:rsid w:val="00985EDC"/>
    <w:rsid w:val="00986067"/>
    <w:rsid w:val="00986575"/>
    <w:rsid w:val="00987BE6"/>
    <w:rsid w:val="0099036F"/>
    <w:rsid w:val="009926C9"/>
    <w:rsid w:val="00993A45"/>
    <w:rsid w:val="00995301"/>
    <w:rsid w:val="00995438"/>
    <w:rsid w:val="0099704D"/>
    <w:rsid w:val="00997CB9"/>
    <w:rsid w:val="00997ECB"/>
    <w:rsid w:val="00997EFA"/>
    <w:rsid w:val="009A18DA"/>
    <w:rsid w:val="009A2BA2"/>
    <w:rsid w:val="009A35AA"/>
    <w:rsid w:val="009A4C5A"/>
    <w:rsid w:val="009A4FF2"/>
    <w:rsid w:val="009A7709"/>
    <w:rsid w:val="009B1E11"/>
    <w:rsid w:val="009B2138"/>
    <w:rsid w:val="009B25F3"/>
    <w:rsid w:val="009B26BA"/>
    <w:rsid w:val="009B3BB7"/>
    <w:rsid w:val="009B3F29"/>
    <w:rsid w:val="009B4200"/>
    <w:rsid w:val="009B6CCC"/>
    <w:rsid w:val="009B7356"/>
    <w:rsid w:val="009B7A18"/>
    <w:rsid w:val="009C071B"/>
    <w:rsid w:val="009C17A9"/>
    <w:rsid w:val="009C26FF"/>
    <w:rsid w:val="009C2ED7"/>
    <w:rsid w:val="009C356B"/>
    <w:rsid w:val="009C4FDF"/>
    <w:rsid w:val="009C61B5"/>
    <w:rsid w:val="009C668D"/>
    <w:rsid w:val="009D0200"/>
    <w:rsid w:val="009D12CD"/>
    <w:rsid w:val="009D13E9"/>
    <w:rsid w:val="009D1559"/>
    <w:rsid w:val="009D3A3A"/>
    <w:rsid w:val="009D4640"/>
    <w:rsid w:val="009D505E"/>
    <w:rsid w:val="009D5DEA"/>
    <w:rsid w:val="009D79C3"/>
    <w:rsid w:val="009E055C"/>
    <w:rsid w:val="009E0F69"/>
    <w:rsid w:val="009E0FE4"/>
    <w:rsid w:val="009E19CF"/>
    <w:rsid w:val="009E1C3C"/>
    <w:rsid w:val="009E1DA0"/>
    <w:rsid w:val="009E213D"/>
    <w:rsid w:val="009E2F49"/>
    <w:rsid w:val="009E3553"/>
    <w:rsid w:val="009E468A"/>
    <w:rsid w:val="009E47CE"/>
    <w:rsid w:val="009E4F1C"/>
    <w:rsid w:val="009E4F9A"/>
    <w:rsid w:val="009E6201"/>
    <w:rsid w:val="009E7552"/>
    <w:rsid w:val="009E75EA"/>
    <w:rsid w:val="009F09D9"/>
    <w:rsid w:val="009F2833"/>
    <w:rsid w:val="009F3DB8"/>
    <w:rsid w:val="009F527B"/>
    <w:rsid w:val="009F5BB5"/>
    <w:rsid w:val="00A00400"/>
    <w:rsid w:val="00A01496"/>
    <w:rsid w:val="00A018D4"/>
    <w:rsid w:val="00A01CBB"/>
    <w:rsid w:val="00A028FA"/>
    <w:rsid w:val="00A02E90"/>
    <w:rsid w:val="00A04656"/>
    <w:rsid w:val="00A04EB4"/>
    <w:rsid w:val="00A050A3"/>
    <w:rsid w:val="00A053E5"/>
    <w:rsid w:val="00A05429"/>
    <w:rsid w:val="00A070C3"/>
    <w:rsid w:val="00A11586"/>
    <w:rsid w:val="00A1262E"/>
    <w:rsid w:val="00A126AD"/>
    <w:rsid w:val="00A139AA"/>
    <w:rsid w:val="00A14AA8"/>
    <w:rsid w:val="00A15A26"/>
    <w:rsid w:val="00A16035"/>
    <w:rsid w:val="00A1616C"/>
    <w:rsid w:val="00A161F1"/>
    <w:rsid w:val="00A162B6"/>
    <w:rsid w:val="00A16775"/>
    <w:rsid w:val="00A16C62"/>
    <w:rsid w:val="00A20B35"/>
    <w:rsid w:val="00A2103A"/>
    <w:rsid w:val="00A21062"/>
    <w:rsid w:val="00A220B4"/>
    <w:rsid w:val="00A24214"/>
    <w:rsid w:val="00A24491"/>
    <w:rsid w:val="00A25A93"/>
    <w:rsid w:val="00A26CF6"/>
    <w:rsid w:val="00A27970"/>
    <w:rsid w:val="00A301E1"/>
    <w:rsid w:val="00A32C73"/>
    <w:rsid w:val="00A33DB9"/>
    <w:rsid w:val="00A34017"/>
    <w:rsid w:val="00A371AF"/>
    <w:rsid w:val="00A40E9C"/>
    <w:rsid w:val="00A41101"/>
    <w:rsid w:val="00A413EF"/>
    <w:rsid w:val="00A42565"/>
    <w:rsid w:val="00A42595"/>
    <w:rsid w:val="00A43CC4"/>
    <w:rsid w:val="00A446AB"/>
    <w:rsid w:val="00A449EB"/>
    <w:rsid w:val="00A44F16"/>
    <w:rsid w:val="00A4559A"/>
    <w:rsid w:val="00A45788"/>
    <w:rsid w:val="00A46CCF"/>
    <w:rsid w:val="00A46D40"/>
    <w:rsid w:val="00A47105"/>
    <w:rsid w:val="00A47781"/>
    <w:rsid w:val="00A5165C"/>
    <w:rsid w:val="00A517CC"/>
    <w:rsid w:val="00A51D9C"/>
    <w:rsid w:val="00A521BB"/>
    <w:rsid w:val="00A55E01"/>
    <w:rsid w:val="00A57A35"/>
    <w:rsid w:val="00A6138C"/>
    <w:rsid w:val="00A628F6"/>
    <w:rsid w:val="00A6299A"/>
    <w:rsid w:val="00A64FE0"/>
    <w:rsid w:val="00A6517A"/>
    <w:rsid w:val="00A651D7"/>
    <w:rsid w:val="00A667C1"/>
    <w:rsid w:val="00A66A27"/>
    <w:rsid w:val="00A66CF1"/>
    <w:rsid w:val="00A6740C"/>
    <w:rsid w:val="00A70352"/>
    <w:rsid w:val="00A70BA9"/>
    <w:rsid w:val="00A713D9"/>
    <w:rsid w:val="00A71A52"/>
    <w:rsid w:val="00A74545"/>
    <w:rsid w:val="00A746A1"/>
    <w:rsid w:val="00A7481E"/>
    <w:rsid w:val="00A75907"/>
    <w:rsid w:val="00A759E4"/>
    <w:rsid w:val="00A76B61"/>
    <w:rsid w:val="00A775B7"/>
    <w:rsid w:val="00A77715"/>
    <w:rsid w:val="00A777FC"/>
    <w:rsid w:val="00A77B8F"/>
    <w:rsid w:val="00A77C77"/>
    <w:rsid w:val="00A806C6"/>
    <w:rsid w:val="00A80981"/>
    <w:rsid w:val="00A80BE2"/>
    <w:rsid w:val="00A80DD3"/>
    <w:rsid w:val="00A816F0"/>
    <w:rsid w:val="00A81A4C"/>
    <w:rsid w:val="00A81AA9"/>
    <w:rsid w:val="00A83F55"/>
    <w:rsid w:val="00A840D2"/>
    <w:rsid w:val="00A84708"/>
    <w:rsid w:val="00A84E23"/>
    <w:rsid w:val="00A85756"/>
    <w:rsid w:val="00A85B6A"/>
    <w:rsid w:val="00A86EEF"/>
    <w:rsid w:val="00A871D7"/>
    <w:rsid w:val="00A9146C"/>
    <w:rsid w:val="00A9201B"/>
    <w:rsid w:val="00A92439"/>
    <w:rsid w:val="00A93044"/>
    <w:rsid w:val="00A93D7C"/>
    <w:rsid w:val="00A93F05"/>
    <w:rsid w:val="00A96C4D"/>
    <w:rsid w:val="00A9772F"/>
    <w:rsid w:val="00A97740"/>
    <w:rsid w:val="00A979A8"/>
    <w:rsid w:val="00A97B40"/>
    <w:rsid w:val="00AA066C"/>
    <w:rsid w:val="00AA09BC"/>
    <w:rsid w:val="00AA0A3A"/>
    <w:rsid w:val="00AA142D"/>
    <w:rsid w:val="00AA2A38"/>
    <w:rsid w:val="00AA2D00"/>
    <w:rsid w:val="00AA38B7"/>
    <w:rsid w:val="00AA3F21"/>
    <w:rsid w:val="00AA48FF"/>
    <w:rsid w:val="00AA5094"/>
    <w:rsid w:val="00AA6FD2"/>
    <w:rsid w:val="00AB0683"/>
    <w:rsid w:val="00AB083A"/>
    <w:rsid w:val="00AB1469"/>
    <w:rsid w:val="00AB2EA1"/>
    <w:rsid w:val="00AB34A3"/>
    <w:rsid w:val="00AB429E"/>
    <w:rsid w:val="00AB4B47"/>
    <w:rsid w:val="00AB4E4B"/>
    <w:rsid w:val="00AB50D4"/>
    <w:rsid w:val="00AB6AF9"/>
    <w:rsid w:val="00AC033F"/>
    <w:rsid w:val="00AC0C3B"/>
    <w:rsid w:val="00AC1753"/>
    <w:rsid w:val="00AC356F"/>
    <w:rsid w:val="00AC4811"/>
    <w:rsid w:val="00AC551D"/>
    <w:rsid w:val="00AC5FE3"/>
    <w:rsid w:val="00AC61B6"/>
    <w:rsid w:val="00AC7117"/>
    <w:rsid w:val="00AC757C"/>
    <w:rsid w:val="00AD00F7"/>
    <w:rsid w:val="00AD12FC"/>
    <w:rsid w:val="00AD1E46"/>
    <w:rsid w:val="00AD240A"/>
    <w:rsid w:val="00AD264D"/>
    <w:rsid w:val="00AD29AE"/>
    <w:rsid w:val="00AD479F"/>
    <w:rsid w:val="00AD5200"/>
    <w:rsid w:val="00AE04B2"/>
    <w:rsid w:val="00AE0C45"/>
    <w:rsid w:val="00AE0F8C"/>
    <w:rsid w:val="00AE3FB1"/>
    <w:rsid w:val="00AE4C6D"/>
    <w:rsid w:val="00AF0304"/>
    <w:rsid w:val="00AF0B40"/>
    <w:rsid w:val="00AF0E2A"/>
    <w:rsid w:val="00AF1278"/>
    <w:rsid w:val="00AF144F"/>
    <w:rsid w:val="00AF1F15"/>
    <w:rsid w:val="00AF2677"/>
    <w:rsid w:val="00AF344F"/>
    <w:rsid w:val="00AF3BB2"/>
    <w:rsid w:val="00AF3DEF"/>
    <w:rsid w:val="00AF558B"/>
    <w:rsid w:val="00AF5978"/>
    <w:rsid w:val="00AF6A8C"/>
    <w:rsid w:val="00AF6BA4"/>
    <w:rsid w:val="00AF6C86"/>
    <w:rsid w:val="00AF79C7"/>
    <w:rsid w:val="00B00B18"/>
    <w:rsid w:val="00B013FF"/>
    <w:rsid w:val="00B0209A"/>
    <w:rsid w:val="00B034B3"/>
    <w:rsid w:val="00B04204"/>
    <w:rsid w:val="00B048EE"/>
    <w:rsid w:val="00B052C9"/>
    <w:rsid w:val="00B05F9E"/>
    <w:rsid w:val="00B06424"/>
    <w:rsid w:val="00B069AE"/>
    <w:rsid w:val="00B07229"/>
    <w:rsid w:val="00B110CB"/>
    <w:rsid w:val="00B1196D"/>
    <w:rsid w:val="00B125A8"/>
    <w:rsid w:val="00B13A3F"/>
    <w:rsid w:val="00B146BC"/>
    <w:rsid w:val="00B148C4"/>
    <w:rsid w:val="00B1596E"/>
    <w:rsid w:val="00B20909"/>
    <w:rsid w:val="00B2120C"/>
    <w:rsid w:val="00B215BA"/>
    <w:rsid w:val="00B22241"/>
    <w:rsid w:val="00B228A3"/>
    <w:rsid w:val="00B23EC6"/>
    <w:rsid w:val="00B26148"/>
    <w:rsid w:val="00B26576"/>
    <w:rsid w:val="00B27B78"/>
    <w:rsid w:val="00B31A6C"/>
    <w:rsid w:val="00B31BDD"/>
    <w:rsid w:val="00B3307F"/>
    <w:rsid w:val="00B3450A"/>
    <w:rsid w:val="00B36073"/>
    <w:rsid w:val="00B36913"/>
    <w:rsid w:val="00B36D98"/>
    <w:rsid w:val="00B400F3"/>
    <w:rsid w:val="00B40922"/>
    <w:rsid w:val="00B43150"/>
    <w:rsid w:val="00B44999"/>
    <w:rsid w:val="00B45647"/>
    <w:rsid w:val="00B46508"/>
    <w:rsid w:val="00B502D5"/>
    <w:rsid w:val="00B503D9"/>
    <w:rsid w:val="00B50EC4"/>
    <w:rsid w:val="00B51D3D"/>
    <w:rsid w:val="00B53017"/>
    <w:rsid w:val="00B53CDB"/>
    <w:rsid w:val="00B553B2"/>
    <w:rsid w:val="00B5641C"/>
    <w:rsid w:val="00B577EE"/>
    <w:rsid w:val="00B60523"/>
    <w:rsid w:val="00B619CC"/>
    <w:rsid w:val="00B61F78"/>
    <w:rsid w:val="00B6218F"/>
    <w:rsid w:val="00B62457"/>
    <w:rsid w:val="00B62BFE"/>
    <w:rsid w:val="00B648A4"/>
    <w:rsid w:val="00B64B43"/>
    <w:rsid w:val="00B656E3"/>
    <w:rsid w:val="00B66583"/>
    <w:rsid w:val="00B70897"/>
    <w:rsid w:val="00B70AFE"/>
    <w:rsid w:val="00B7514F"/>
    <w:rsid w:val="00B7543D"/>
    <w:rsid w:val="00B75D94"/>
    <w:rsid w:val="00B76000"/>
    <w:rsid w:val="00B7604C"/>
    <w:rsid w:val="00B7683E"/>
    <w:rsid w:val="00B77B6F"/>
    <w:rsid w:val="00B8024F"/>
    <w:rsid w:val="00B80C51"/>
    <w:rsid w:val="00B81FD1"/>
    <w:rsid w:val="00B8245A"/>
    <w:rsid w:val="00B82690"/>
    <w:rsid w:val="00B82C74"/>
    <w:rsid w:val="00B82D0C"/>
    <w:rsid w:val="00B82F65"/>
    <w:rsid w:val="00B83194"/>
    <w:rsid w:val="00B83863"/>
    <w:rsid w:val="00B83F4D"/>
    <w:rsid w:val="00B83F65"/>
    <w:rsid w:val="00B84553"/>
    <w:rsid w:val="00B84D78"/>
    <w:rsid w:val="00B861A7"/>
    <w:rsid w:val="00B864D0"/>
    <w:rsid w:val="00B86837"/>
    <w:rsid w:val="00B904D4"/>
    <w:rsid w:val="00B906B7"/>
    <w:rsid w:val="00B9080D"/>
    <w:rsid w:val="00B90C41"/>
    <w:rsid w:val="00B90E92"/>
    <w:rsid w:val="00B926DA"/>
    <w:rsid w:val="00B9282B"/>
    <w:rsid w:val="00B92A67"/>
    <w:rsid w:val="00B9360E"/>
    <w:rsid w:val="00B9407B"/>
    <w:rsid w:val="00B94861"/>
    <w:rsid w:val="00B95A53"/>
    <w:rsid w:val="00B95EDC"/>
    <w:rsid w:val="00B96BE2"/>
    <w:rsid w:val="00B97D21"/>
    <w:rsid w:val="00BA033B"/>
    <w:rsid w:val="00BA05E9"/>
    <w:rsid w:val="00BA07F9"/>
    <w:rsid w:val="00BA1647"/>
    <w:rsid w:val="00BA16D3"/>
    <w:rsid w:val="00BA1745"/>
    <w:rsid w:val="00BA1A64"/>
    <w:rsid w:val="00BA200D"/>
    <w:rsid w:val="00BA348B"/>
    <w:rsid w:val="00BA4C33"/>
    <w:rsid w:val="00BB086A"/>
    <w:rsid w:val="00BB1200"/>
    <w:rsid w:val="00BB12A0"/>
    <w:rsid w:val="00BB25FF"/>
    <w:rsid w:val="00BB2F2F"/>
    <w:rsid w:val="00BB3287"/>
    <w:rsid w:val="00BB4A85"/>
    <w:rsid w:val="00BB6D7A"/>
    <w:rsid w:val="00BC0BDF"/>
    <w:rsid w:val="00BC20D8"/>
    <w:rsid w:val="00BC251E"/>
    <w:rsid w:val="00BC28BC"/>
    <w:rsid w:val="00BC308B"/>
    <w:rsid w:val="00BC3822"/>
    <w:rsid w:val="00BC44BD"/>
    <w:rsid w:val="00BC4E48"/>
    <w:rsid w:val="00BC6040"/>
    <w:rsid w:val="00BC60C8"/>
    <w:rsid w:val="00BC6165"/>
    <w:rsid w:val="00BC6A7E"/>
    <w:rsid w:val="00BC6BF9"/>
    <w:rsid w:val="00BC762F"/>
    <w:rsid w:val="00BC77C1"/>
    <w:rsid w:val="00BD0344"/>
    <w:rsid w:val="00BD30AF"/>
    <w:rsid w:val="00BD4A86"/>
    <w:rsid w:val="00BD4BE9"/>
    <w:rsid w:val="00BD5147"/>
    <w:rsid w:val="00BD58CA"/>
    <w:rsid w:val="00BD591A"/>
    <w:rsid w:val="00BD63D7"/>
    <w:rsid w:val="00BD6FA6"/>
    <w:rsid w:val="00BE0078"/>
    <w:rsid w:val="00BE00AF"/>
    <w:rsid w:val="00BE05CB"/>
    <w:rsid w:val="00BE275E"/>
    <w:rsid w:val="00BE27FA"/>
    <w:rsid w:val="00BE304F"/>
    <w:rsid w:val="00BE3A0F"/>
    <w:rsid w:val="00BE491D"/>
    <w:rsid w:val="00BE6189"/>
    <w:rsid w:val="00BE7644"/>
    <w:rsid w:val="00BF0115"/>
    <w:rsid w:val="00BF09CA"/>
    <w:rsid w:val="00BF0D11"/>
    <w:rsid w:val="00BF0DB8"/>
    <w:rsid w:val="00BF22E7"/>
    <w:rsid w:val="00BF237E"/>
    <w:rsid w:val="00BF321E"/>
    <w:rsid w:val="00BF341B"/>
    <w:rsid w:val="00BF53BC"/>
    <w:rsid w:val="00BF5C92"/>
    <w:rsid w:val="00BF5EE0"/>
    <w:rsid w:val="00BF734B"/>
    <w:rsid w:val="00BF7BFA"/>
    <w:rsid w:val="00BF7E9C"/>
    <w:rsid w:val="00C00399"/>
    <w:rsid w:val="00C036DD"/>
    <w:rsid w:val="00C03F68"/>
    <w:rsid w:val="00C0455F"/>
    <w:rsid w:val="00C05299"/>
    <w:rsid w:val="00C059C8"/>
    <w:rsid w:val="00C06CE2"/>
    <w:rsid w:val="00C07FF2"/>
    <w:rsid w:val="00C1182B"/>
    <w:rsid w:val="00C11C32"/>
    <w:rsid w:val="00C11F2E"/>
    <w:rsid w:val="00C13375"/>
    <w:rsid w:val="00C15121"/>
    <w:rsid w:val="00C162A6"/>
    <w:rsid w:val="00C16FD9"/>
    <w:rsid w:val="00C2025B"/>
    <w:rsid w:val="00C20885"/>
    <w:rsid w:val="00C20B22"/>
    <w:rsid w:val="00C20B43"/>
    <w:rsid w:val="00C20BF7"/>
    <w:rsid w:val="00C20C28"/>
    <w:rsid w:val="00C20CB9"/>
    <w:rsid w:val="00C219C1"/>
    <w:rsid w:val="00C21F33"/>
    <w:rsid w:val="00C24307"/>
    <w:rsid w:val="00C2711D"/>
    <w:rsid w:val="00C27FDF"/>
    <w:rsid w:val="00C30653"/>
    <w:rsid w:val="00C33D5B"/>
    <w:rsid w:val="00C33E21"/>
    <w:rsid w:val="00C34E1B"/>
    <w:rsid w:val="00C35272"/>
    <w:rsid w:val="00C36379"/>
    <w:rsid w:val="00C3637C"/>
    <w:rsid w:val="00C37A88"/>
    <w:rsid w:val="00C37D15"/>
    <w:rsid w:val="00C40A04"/>
    <w:rsid w:val="00C40A46"/>
    <w:rsid w:val="00C41BA4"/>
    <w:rsid w:val="00C41E22"/>
    <w:rsid w:val="00C43AAC"/>
    <w:rsid w:val="00C44928"/>
    <w:rsid w:val="00C44BDF"/>
    <w:rsid w:val="00C44D35"/>
    <w:rsid w:val="00C4510D"/>
    <w:rsid w:val="00C45EA0"/>
    <w:rsid w:val="00C4728A"/>
    <w:rsid w:val="00C50477"/>
    <w:rsid w:val="00C504B2"/>
    <w:rsid w:val="00C50CD0"/>
    <w:rsid w:val="00C515FB"/>
    <w:rsid w:val="00C51748"/>
    <w:rsid w:val="00C52D27"/>
    <w:rsid w:val="00C53B1D"/>
    <w:rsid w:val="00C54AD7"/>
    <w:rsid w:val="00C56414"/>
    <w:rsid w:val="00C564F2"/>
    <w:rsid w:val="00C57165"/>
    <w:rsid w:val="00C5729C"/>
    <w:rsid w:val="00C57C97"/>
    <w:rsid w:val="00C62A54"/>
    <w:rsid w:val="00C7120C"/>
    <w:rsid w:val="00C73E5C"/>
    <w:rsid w:val="00C742A9"/>
    <w:rsid w:val="00C7439A"/>
    <w:rsid w:val="00C75279"/>
    <w:rsid w:val="00C764BD"/>
    <w:rsid w:val="00C768FD"/>
    <w:rsid w:val="00C77284"/>
    <w:rsid w:val="00C776F7"/>
    <w:rsid w:val="00C81AFB"/>
    <w:rsid w:val="00C81EFE"/>
    <w:rsid w:val="00C85746"/>
    <w:rsid w:val="00C866A1"/>
    <w:rsid w:val="00C87601"/>
    <w:rsid w:val="00C87E39"/>
    <w:rsid w:val="00C902C8"/>
    <w:rsid w:val="00C90A90"/>
    <w:rsid w:val="00C91405"/>
    <w:rsid w:val="00C91EB7"/>
    <w:rsid w:val="00C920BD"/>
    <w:rsid w:val="00C92543"/>
    <w:rsid w:val="00C926E1"/>
    <w:rsid w:val="00C92943"/>
    <w:rsid w:val="00C92C83"/>
    <w:rsid w:val="00C93242"/>
    <w:rsid w:val="00C937C9"/>
    <w:rsid w:val="00C939F1"/>
    <w:rsid w:val="00C94179"/>
    <w:rsid w:val="00C9501A"/>
    <w:rsid w:val="00C969DE"/>
    <w:rsid w:val="00C96DC4"/>
    <w:rsid w:val="00C97AAC"/>
    <w:rsid w:val="00C97C9C"/>
    <w:rsid w:val="00CA05A8"/>
    <w:rsid w:val="00CA1436"/>
    <w:rsid w:val="00CA1B4B"/>
    <w:rsid w:val="00CA2669"/>
    <w:rsid w:val="00CA2B3E"/>
    <w:rsid w:val="00CA3569"/>
    <w:rsid w:val="00CA379B"/>
    <w:rsid w:val="00CA3D28"/>
    <w:rsid w:val="00CA4D67"/>
    <w:rsid w:val="00CA5254"/>
    <w:rsid w:val="00CA68FE"/>
    <w:rsid w:val="00CA7A73"/>
    <w:rsid w:val="00CB03A6"/>
    <w:rsid w:val="00CB184D"/>
    <w:rsid w:val="00CB289F"/>
    <w:rsid w:val="00CB2E82"/>
    <w:rsid w:val="00CB432A"/>
    <w:rsid w:val="00CB53FD"/>
    <w:rsid w:val="00CB587D"/>
    <w:rsid w:val="00CB5C58"/>
    <w:rsid w:val="00CB69EA"/>
    <w:rsid w:val="00CB6D2A"/>
    <w:rsid w:val="00CB71A7"/>
    <w:rsid w:val="00CB78B4"/>
    <w:rsid w:val="00CB7C4C"/>
    <w:rsid w:val="00CC055F"/>
    <w:rsid w:val="00CC1340"/>
    <w:rsid w:val="00CC2579"/>
    <w:rsid w:val="00CC34FA"/>
    <w:rsid w:val="00CC3EE8"/>
    <w:rsid w:val="00CC3F44"/>
    <w:rsid w:val="00CC4B8C"/>
    <w:rsid w:val="00CC4F6C"/>
    <w:rsid w:val="00CC54BC"/>
    <w:rsid w:val="00CC5841"/>
    <w:rsid w:val="00CC6AB9"/>
    <w:rsid w:val="00CC6DC9"/>
    <w:rsid w:val="00CC6E1C"/>
    <w:rsid w:val="00CC7BD3"/>
    <w:rsid w:val="00CD012A"/>
    <w:rsid w:val="00CD0130"/>
    <w:rsid w:val="00CD0618"/>
    <w:rsid w:val="00CD14FF"/>
    <w:rsid w:val="00CD19D8"/>
    <w:rsid w:val="00CD1EC6"/>
    <w:rsid w:val="00CD2560"/>
    <w:rsid w:val="00CD3A3F"/>
    <w:rsid w:val="00CD3B45"/>
    <w:rsid w:val="00CD3EA0"/>
    <w:rsid w:val="00CD5789"/>
    <w:rsid w:val="00CD5BF0"/>
    <w:rsid w:val="00CD5C83"/>
    <w:rsid w:val="00CD5FBB"/>
    <w:rsid w:val="00CD6B0E"/>
    <w:rsid w:val="00CE0040"/>
    <w:rsid w:val="00CE005D"/>
    <w:rsid w:val="00CE0F3F"/>
    <w:rsid w:val="00CE1D5C"/>
    <w:rsid w:val="00CE207C"/>
    <w:rsid w:val="00CE3D8A"/>
    <w:rsid w:val="00CE4A7F"/>
    <w:rsid w:val="00CE6003"/>
    <w:rsid w:val="00CF3C0D"/>
    <w:rsid w:val="00CF4198"/>
    <w:rsid w:val="00CF58B8"/>
    <w:rsid w:val="00CF71C9"/>
    <w:rsid w:val="00CF7C12"/>
    <w:rsid w:val="00CF7C3A"/>
    <w:rsid w:val="00D0029C"/>
    <w:rsid w:val="00D01FE4"/>
    <w:rsid w:val="00D05178"/>
    <w:rsid w:val="00D051BE"/>
    <w:rsid w:val="00D058C9"/>
    <w:rsid w:val="00D072CD"/>
    <w:rsid w:val="00D07FCB"/>
    <w:rsid w:val="00D11212"/>
    <w:rsid w:val="00D125FA"/>
    <w:rsid w:val="00D15590"/>
    <w:rsid w:val="00D16342"/>
    <w:rsid w:val="00D176B5"/>
    <w:rsid w:val="00D208BF"/>
    <w:rsid w:val="00D21082"/>
    <w:rsid w:val="00D21843"/>
    <w:rsid w:val="00D21C30"/>
    <w:rsid w:val="00D24F8E"/>
    <w:rsid w:val="00D25D76"/>
    <w:rsid w:val="00D269A3"/>
    <w:rsid w:val="00D26C0F"/>
    <w:rsid w:val="00D303B3"/>
    <w:rsid w:val="00D30EEA"/>
    <w:rsid w:val="00D31EC1"/>
    <w:rsid w:val="00D33229"/>
    <w:rsid w:val="00D359CF"/>
    <w:rsid w:val="00D35B94"/>
    <w:rsid w:val="00D41573"/>
    <w:rsid w:val="00D429FF"/>
    <w:rsid w:val="00D42A35"/>
    <w:rsid w:val="00D430A4"/>
    <w:rsid w:val="00D445BF"/>
    <w:rsid w:val="00D452DA"/>
    <w:rsid w:val="00D45EF1"/>
    <w:rsid w:val="00D45FF9"/>
    <w:rsid w:val="00D466C9"/>
    <w:rsid w:val="00D46CB8"/>
    <w:rsid w:val="00D47AF0"/>
    <w:rsid w:val="00D52041"/>
    <w:rsid w:val="00D5224E"/>
    <w:rsid w:val="00D52CD4"/>
    <w:rsid w:val="00D54AD2"/>
    <w:rsid w:val="00D55BA0"/>
    <w:rsid w:val="00D570F8"/>
    <w:rsid w:val="00D57481"/>
    <w:rsid w:val="00D6066E"/>
    <w:rsid w:val="00D60755"/>
    <w:rsid w:val="00D60993"/>
    <w:rsid w:val="00D60B81"/>
    <w:rsid w:val="00D61945"/>
    <w:rsid w:val="00D619DA"/>
    <w:rsid w:val="00D61B7A"/>
    <w:rsid w:val="00D62EFC"/>
    <w:rsid w:val="00D64727"/>
    <w:rsid w:val="00D65989"/>
    <w:rsid w:val="00D67232"/>
    <w:rsid w:val="00D67F3C"/>
    <w:rsid w:val="00D701BD"/>
    <w:rsid w:val="00D70243"/>
    <w:rsid w:val="00D72C65"/>
    <w:rsid w:val="00D73CC4"/>
    <w:rsid w:val="00D73FD9"/>
    <w:rsid w:val="00D75994"/>
    <w:rsid w:val="00D76D67"/>
    <w:rsid w:val="00D77F60"/>
    <w:rsid w:val="00D81F33"/>
    <w:rsid w:val="00D823E8"/>
    <w:rsid w:val="00D82643"/>
    <w:rsid w:val="00D830BA"/>
    <w:rsid w:val="00D83AE1"/>
    <w:rsid w:val="00D8491A"/>
    <w:rsid w:val="00D87667"/>
    <w:rsid w:val="00D8789E"/>
    <w:rsid w:val="00D91CB2"/>
    <w:rsid w:val="00D92739"/>
    <w:rsid w:val="00D92AEA"/>
    <w:rsid w:val="00D92FA6"/>
    <w:rsid w:val="00D934EF"/>
    <w:rsid w:val="00D93EA5"/>
    <w:rsid w:val="00D949E7"/>
    <w:rsid w:val="00D95EF9"/>
    <w:rsid w:val="00D9605A"/>
    <w:rsid w:val="00D96F52"/>
    <w:rsid w:val="00D97A97"/>
    <w:rsid w:val="00DA06F5"/>
    <w:rsid w:val="00DA2061"/>
    <w:rsid w:val="00DA2A04"/>
    <w:rsid w:val="00DA5947"/>
    <w:rsid w:val="00DA5A51"/>
    <w:rsid w:val="00DA6A93"/>
    <w:rsid w:val="00DB0F5D"/>
    <w:rsid w:val="00DB10B9"/>
    <w:rsid w:val="00DB2365"/>
    <w:rsid w:val="00DB50CA"/>
    <w:rsid w:val="00DB5CB3"/>
    <w:rsid w:val="00DB6ABE"/>
    <w:rsid w:val="00DB6B7C"/>
    <w:rsid w:val="00DB6F80"/>
    <w:rsid w:val="00DC0A95"/>
    <w:rsid w:val="00DC16D9"/>
    <w:rsid w:val="00DC1874"/>
    <w:rsid w:val="00DC2B84"/>
    <w:rsid w:val="00DC36BA"/>
    <w:rsid w:val="00DC3720"/>
    <w:rsid w:val="00DC4391"/>
    <w:rsid w:val="00DC46A7"/>
    <w:rsid w:val="00DC494A"/>
    <w:rsid w:val="00DC6FDF"/>
    <w:rsid w:val="00DC700F"/>
    <w:rsid w:val="00DC735F"/>
    <w:rsid w:val="00DD1080"/>
    <w:rsid w:val="00DD14F5"/>
    <w:rsid w:val="00DD1A09"/>
    <w:rsid w:val="00DD1F42"/>
    <w:rsid w:val="00DD236A"/>
    <w:rsid w:val="00DD2F1B"/>
    <w:rsid w:val="00DD37DA"/>
    <w:rsid w:val="00DD3904"/>
    <w:rsid w:val="00DD41E4"/>
    <w:rsid w:val="00DD4965"/>
    <w:rsid w:val="00DD79E5"/>
    <w:rsid w:val="00DE0091"/>
    <w:rsid w:val="00DE0C79"/>
    <w:rsid w:val="00DE103D"/>
    <w:rsid w:val="00DE2247"/>
    <w:rsid w:val="00DE32F8"/>
    <w:rsid w:val="00DE54C8"/>
    <w:rsid w:val="00DE6616"/>
    <w:rsid w:val="00DF0DB0"/>
    <w:rsid w:val="00DF1BEF"/>
    <w:rsid w:val="00DF3364"/>
    <w:rsid w:val="00DF79C1"/>
    <w:rsid w:val="00E009C0"/>
    <w:rsid w:val="00E00C4A"/>
    <w:rsid w:val="00E01F30"/>
    <w:rsid w:val="00E02BC7"/>
    <w:rsid w:val="00E03B87"/>
    <w:rsid w:val="00E03D8A"/>
    <w:rsid w:val="00E04DE6"/>
    <w:rsid w:val="00E05697"/>
    <w:rsid w:val="00E0605B"/>
    <w:rsid w:val="00E064E9"/>
    <w:rsid w:val="00E06A22"/>
    <w:rsid w:val="00E0757B"/>
    <w:rsid w:val="00E076B6"/>
    <w:rsid w:val="00E07B63"/>
    <w:rsid w:val="00E1188A"/>
    <w:rsid w:val="00E118A8"/>
    <w:rsid w:val="00E11DB2"/>
    <w:rsid w:val="00E11E75"/>
    <w:rsid w:val="00E11EFE"/>
    <w:rsid w:val="00E13772"/>
    <w:rsid w:val="00E141C3"/>
    <w:rsid w:val="00E145EA"/>
    <w:rsid w:val="00E14BAA"/>
    <w:rsid w:val="00E15DFC"/>
    <w:rsid w:val="00E16C06"/>
    <w:rsid w:val="00E20230"/>
    <w:rsid w:val="00E20287"/>
    <w:rsid w:val="00E20FA3"/>
    <w:rsid w:val="00E21EF4"/>
    <w:rsid w:val="00E2206D"/>
    <w:rsid w:val="00E22416"/>
    <w:rsid w:val="00E228BC"/>
    <w:rsid w:val="00E23056"/>
    <w:rsid w:val="00E2348A"/>
    <w:rsid w:val="00E23710"/>
    <w:rsid w:val="00E23771"/>
    <w:rsid w:val="00E23A4E"/>
    <w:rsid w:val="00E249DB"/>
    <w:rsid w:val="00E25C1C"/>
    <w:rsid w:val="00E271DC"/>
    <w:rsid w:val="00E2721E"/>
    <w:rsid w:val="00E27E3F"/>
    <w:rsid w:val="00E305AB"/>
    <w:rsid w:val="00E31BAC"/>
    <w:rsid w:val="00E32934"/>
    <w:rsid w:val="00E336E4"/>
    <w:rsid w:val="00E349C7"/>
    <w:rsid w:val="00E34A45"/>
    <w:rsid w:val="00E354AE"/>
    <w:rsid w:val="00E366BD"/>
    <w:rsid w:val="00E3693F"/>
    <w:rsid w:val="00E37D8B"/>
    <w:rsid w:val="00E40518"/>
    <w:rsid w:val="00E40C6B"/>
    <w:rsid w:val="00E40EEB"/>
    <w:rsid w:val="00E413A7"/>
    <w:rsid w:val="00E41647"/>
    <w:rsid w:val="00E4242E"/>
    <w:rsid w:val="00E429C2"/>
    <w:rsid w:val="00E42DB8"/>
    <w:rsid w:val="00E439FC"/>
    <w:rsid w:val="00E47939"/>
    <w:rsid w:val="00E520EE"/>
    <w:rsid w:val="00E52702"/>
    <w:rsid w:val="00E53285"/>
    <w:rsid w:val="00E56AC4"/>
    <w:rsid w:val="00E60A6C"/>
    <w:rsid w:val="00E6108D"/>
    <w:rsid w:val="00E61793"/>
    <w:rsid w:val="00E62819"/>
    <w:rsid w:val="00E63631"/>
    <w:rsid w:val="00E63C75"/>
    <w:rsid w:val="00E64597"/>
    <w:rsid w:val="00E65E30"/>
    <w:rsid w:val="00E661A2"/>
    <w:rsid w:val="00E71575"/>
    <w:rsid w:val="00E715DA"/>
    <w:rsid w:val="00E72BE6"/>
    <w:rsid w:val="00E76DFE"/>
    <w:rsid w:val="00E775B7"/>
    <w:rsid w:val="00E803C5"/>
    <w:rsid w:val="00E80E72"/>
    <w:rsid w:val="00E80FBC"/>
    <w:rsid w:val="00E820A3"/>
    <w:rsid w:val="00E82281"/>
    <w:rsid w:val="00E825DF"/>
    <w:rsid w:val="00E8368F"/>
    <w:rsid w:val="00E8379C"/>
    <w:rsid w:val="00E83EA9"/>
    <w:rsid w:val="00E83F8D"/>
    <w:rsid w:val="00E84302"/>
    <w:rsid w:val="00E84315"/>
    <w:rsid w:val="00E853EC"/>
    <w:rsid w:val="00E85A02"/>
    <w:rsid w:val="00E86200"/>
    <w:rsid w:val="00E8644B"/>
    <w:rsid w:val="00E874AA"/>
    <w:rsid w:val="00E910B3"/>
    <w:rsid w:val="00E91F2B"/>
    <w:rsid w:val="00E92306"/>
    <w:rsid w:val="00E93A1A"/>
    <w:rsid w:val="00E9511E"/>
    <w:rsid w:val="00E95557"/>
    <w:rsid w:val="00EA05D5"/>
    <w:rsid w:val="00EA09A8"/>
    <w:rsid w:val="00EA0D9E"/>
    <w:rsid w:val="00EA0DC1"/>
    <w:rsid w:val="00EA113C"/>
    <w:rsid w:val="00EA1D8A"/>
    <w:rsid w:val="00EA209A"/>
    <w:rsid w:val="00EA360D"/>
    <w:rsid w:val="00EA42B4"/>
    <w:rsid w:val="00EA5A71"/>
    <w:rsid w:val="00EA6544"/>
    <w:rsid w:val="00EA6C4D"/>
    <w:rsid w:val="00EB1ACF"/>
    <w:rsid w:val="00EB25BD"/>
    <w:rsid w:val="00EB2A13"/>
    <w:rsid w:val="00EB2FC2"/>
    <w:rsid w:val="00EB3794"/>
    <w:rsid w:val="00EB52B1"/>
    <w:rsid w:val="00EB5DC5"/>
    <w:rsid w:val="00EB7674"/>
    <w:rsid w:val="00EC0314"/>
    <w:rsid w:val="00EC1607"/>
    <w:rsid w:val="00EC1C14"/>
    <w:rsid w:val="00EC2D82"/>
    <w:rsid w:val="00EC338F"/>
    <w:rsid w:val="00EC3859"/>
    <w:rsid w:val="00EC3A04"/>
    <w:rsid w:val="00EC40B8"/>
    <w:rsid w:val="00EC49BE"/>
    <w:rsid w:val="00EC5E5E"/>
    <w:rsid w:val="00EC6C0F"/>
    <w:rsid w:val="00EC6CA6"/>
    <w:rsid w:val="00ED060B"/>
    <w:rsid w:val="00ED0A3C"/>
    <w:rsid w:val="00ED2EC1"/>
    <w:rsid w:val="00ED3A54"/>
    <w:rsid w:val="00ED486D"/>
    <w:rsid w:val="00ED597D"/>
    <w:rsid w:val="00ED5D0F"/>
    <w:rsid w:val="00ED6BE8"/>
    <w:rsid w:val="00EE123D"/>
    <w:rsid w:val="00EE1FDF"/>
    <w:rsid w:val="00EE27F6"/>
    <w:rsid w:val="00EE3333"/>
    <w:rsid w:val="00EE37A6"/>
    <w:rsid w:val="00EE3CD1"/>
    <w:rsid w:val="00EE590E"/>
    <w:rsid w:val="00EF1670"/>
    <w:rsid w:val="00EF180F"/>
    <w:rsid w:val="00EF23F6"/>
    <w:rsid w:val="00EF2760"/>
    <w:rsid w:val="00EF2EFC"/>
    <w:rsid w:val="00EF35AA"/>
    <w:rsid w:val="00EF53B3"/>
    <w:rsid w:val="00EF729A"/>
    <w:rsid w:val="00EF74FA"/>
    <w:rsid w:val="00F01A82"/>
    <w:rsid w:val="00F02C38"/>
    <w:rsid w:val="00F02D3D"/>
    <w:rsid w:val="00F02D50"/>
    <w:rsid w:val="00F10374"/>
    <w:rsid w:val="00F11661"/>
    <w:rsid w:val="00F12274"/>
    <w:rsid w:val="00F139A8"/>
    <w:rsid w:val="00F149B0"/>
    <w:rsid w:val="00F1783C"/>
    <w:rsid w:val="00F178F4"/>
    <w:rsid w:val="00F207D0"/>
    <w:rsid w:val="00F2155C"/>
    <w:rsid w:val="00F21A42"/>
    <w:rsid w:val="00F22D93"/>
    <w:rsid w:val="00F22F29"/>
    <w:rsid w:val="00F23365"/>
    <w:rsid w:val="00F23CE3"/>
    <w:rsid w:val="00F25D77"/>
    <w:rsid w:val="00F2643A"/>
    <w:rsid w:val="00F2795F"/>
    <w:rsid w:val="00F27CE2"/>
    <w:rsid w:val="00F27DE6"/>
    <w:rsid w:val="00F30067"/>
    <w:rsid w:val="00F30114"/>
    <w:rsid w:val="00F305E7"/>
    <w:rsid w:val="00F3133B"/>
    <w:rsid w:val="00F31B04"/>
    <w:rsid w:val="00F326BE"/>
    <w:rsid w:val="00F329B7"/>
    <w:rsid w:val="00F33212"/>
    <w:rsid w:val="00F34B12"/>
    <w:rsid w:val="00F36398"/>
    <w:rsid w:val="00F41926"/>
    <w:rsid w:val="00F42A58"/>
    <w:rsid w:val="00F42F1B"/>
    <w:rsid w:val="00F4438C"/>
    <w:rsid w:val="00F44864"/>
    <w:rsid w:val="00F44EEC"/>
    <w:rsid w:val="00F459E4"/>
    <w:rsid w:val="00F47287"/>
    <w:rsid w:val="00F47B06"/>
    <w:rsid w:val="00F50310"/>
    <w:rsid w:val="00F503AD"/>
    <w:rsid w:val="00F50AF3"/>
    <w:rsid w:val="00F51950"/>
    <w:rsid w:val="00F51C92"/>
    <w:rsid w:val="00F51D94"/>
    <w:rsid w:val="00F53190"/>
    <w:rsid w:val="00F53FEE"/>
    <w:rsid w:val="00F549C2"/>
    <w:rsid w:val="00F54B05"/>
    <w:rsid w:val="00F56407"/>
    <w:rsid w:val="00F56B8C"/>
    <w:rsid w:val="00F60F25"/>
    <w:rsid w:val="00F61DA9"/>
    <w:rsid w:val="00F63209"/>
    <w:rsid w:val="00F6374E"/>
    <w:rsid w:val="00F6404C"/>
    <w:rsid w:val="00F65614"/>
    <w:rsid w:val="00F70D09"/>
    <w:rsid w:val="00F70F32"/>
    <w:rsid w:val="00F710CB"/>
    <w:rsid w:val="00F71AA5"/>
    <w:rsid w:val="00F7465F"/>
    <w:rsid w:val="00F753CA"/>
    <w:rsid w:val="00F761C0"/>
    <w:rsid w:val="00F773ED"/>
    <w:rsid w:val="00F77451"/>
    <w:rsid w:val="00F80355"/>
    <w:rsid w:val="00F8212F"/>
    <w:rsid w:val="00F83588"/>
    <w:rsid w:val="00F85042"/>
    <w:rsid w:val="00F858E4"/>
    <w:rsid w:val="00F86567"/>
    <w:rsid w:val="00F903A0"/>
    <w:rsid w:val="00F909EF"/>
    <w:rsid w:val="00F91242"/>
    <w:rsid w:val="00F923B1"/>
    <w:rsid w:val="00F932E2"/>
    <w:rsid w:val="00F93F97"/>
    <w:rsid w:val="00F96BC6"/>
    <w:rsid w:val="00F979B1"/>
    <w:rsid w:val="00FA101F"/>
    <w:rsid w:val="00FA1259"/>
    <w:rsid w:val="00FA2229"/>
    <w:rsid w:val="00FA240A"/>
    <w:rsid w:val="00FA2F49"/>
    <w:rsid w:val="00FA3105"/>
    <w:rsid w:val="00FA5242"/>
    <w:rsid w:val="00FA5606"/>
    <w:rsid w:val="00FA5993"/>
    <w:rsid w:val="00FA69D5"/>
    <w:rsid w:val="00FA6E5A"/>
    <w:rsid w:val="00FA71C3"/>
    <w:rsid w:val="00FA7538"/>
    <w:rsid w:val="00FA7858"/>
    <w:rsid w:val="00FA7CCC"/>
    <w:rsid w:val="00FB04CB"/>
    <w:rsid w:val="00FB06CE"/>
    <w:rsid w:val="00FB0C21"/>
    <w:rsid w:val="00FB0D2D"/>
    <w:rsid w:val="00FB1EA3"/>
    <w:rsid w:val="00FB2391"/>
    <w:rsid w:val="00FB2E5A"/>
    <w:rsid w:val="00FB5664"/>
    <w:rsid w:val="00FB5A38"/>
    <w:rsid w:val="00FC06D2"/>
    <w:rsid w:val="00FC0BFA"/>
    <w:rsid w:val="00FC1C30"/>
    <w:rsid w:val="00FC2117"/>
    <w:rsid w:val="00FC2D7E"/>
    <w:rsid w:val="00FC333D"/>
    <w:rsid w:val="00FC3A6B"/>
    <w:rsid w:val="00FC40D9"/>
    <w:rsid w:val="00FC512F"/>
    <w:rsid w:val="00FC5486"/>
    <w:rsid w:val="00FC5D27"/>
    <w:rsid w:val="00FC5FF3"/>
    <w:rsid w:val="00FC6EFA"/>
    <w:rsid w:val="00FC70F6"/>
    <w:rsid w:val="00FD2F63"/>
    <w:rsid w:val="00FD3940"/>
    <w:rsid w:val="00FD3ADA"/>
    <w:rsid w:val="00FD53CF"/>
    <w:rsid w:val="00FD5EA6"/>
    <w:rsid w:val="00FD7734"/>
    <w:rsid w:val="00FE06F9"/>
    <w:rsid w:val="00FE08AA"/>
    <w:rsid w:val="00FE1130"/>
    <w:rsid w:val="00FE16D2"/>
    <w:rsid w:val="00FE17B7"/>
    <w:rsid w:val="00FE1A02"/>
    <w:rsid w:val="00FE1E7C"/>
    <w:rsid w:val="00FE42EB"/>
    <w:rsid w:val="00FE456C"/>
    <w:rsid w:val="00FE4796"/>
    <w:rsid w:val="00FE482C"/>
    <w:rsid w:val="00FF07A1"/>
    <w:rsid w:val="00FF119E"/>
    <w:rsid w:val="00FF1AC0"/>
    <w:rsid w:val="00FF35E1"/>
    <w:rsid w:val="00FF39E9"/>
    <w:rsid w:val="00FF4065"/>
    <w:rsid w:val="00FF4660"/>
    <w:rsid w:val="00FF5315"/>
    <w:rsid w:val="00FF5F8E"/>
    <w:rsid w:val="00FF67DA"/>
    <w:rsid w:val="00FF6F27"/>
    <w:rsid w:val="00FF7384"/>
    <w:rsid w:val="00FF76DF"/>
    <w:rsid w:val="26351E8A"/>
    <w:rsid w:val="55FAAB9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9D416"/>
  <w15:docId w15:val="{CD9CBE33-52DF-4829-B99F-9C76E21B9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F5F"/>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C1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337CB"/>
    <w:pPr>
      <w:ind w:left="720"/>
      <w:contextualSpacing/>
    </w:pPr>
  </w:style>
  <w:style w:type="paragraph" w:styleId="Textedebulles">
    <w:name w:val="Balloon Text"/>
    <w:basedOn w:val="Normal"/>
    <w:link w:val="TextedebullesCar"/>
    <w:uiPriority w:val="99"/>
    <w:semiHidden/>
    <w:unhideWhenUsed/>
    <w:rsid w:val="00BA05E9"/>
    <w:rPr>
      <w:rFonts w:ascii="Tahoma" w:hAnsi="Tahoma" w:cs="Tahoma"/>
      <w:sz w:val="16"/>
      <w:szCs w:val="16"/>
    </w:rPr>
  </w:style>
  <w:style w:type="character" w:customStyle="1" w:styleId="TextedebullesCar">
    <w:name w:val="Texte de bulles Car"/>
    <w:basedOn w:val="Policepardfaut"/>
    <w:link w:val="Textedebulles"/>
    <w:uiPriority w:val="99"/>
    <w:semiHidden/>
    <w:rsid w:val="00BA05E9"/>
    <w:rPr>
      <w:rFonts w:ascii="Tahoma" w:hAnsi="Tahoma" w:cs="Tahoma"/>
      <w:sz w:val="16"/>
      <w:szCs w:val="16"/>
    </w:rPr>
  </w:style>
  <w:style w:type="paragraph" w:styleId="En-tte">
    <w:name w:val="header"/>
    <w:basedOn w:val="Normal"/>
    <w:link w:val="En-tteCar"/>
    <w:uiPriority w:val="99"/>
    <w:unhideWhenUsed/>
    <w:rsid w:val="005252AA"/>
    <w:pPr>
      <w:tabs>
        <w:tab w:val="center" w:pos="4536"/>
        <w:tab w:val="right" w:pos="9072"/>
      </w:tabs>
    </w:pPr>
  </w:style>
  <w:style w:type="character" w:customStyle="1" w:styleId="En-tteCar">
    <w:name w:val="En-tête Car"/>
    <w:basedOn w:val="Policepardfaut"/>
    <w:link w:val="En-tte"/>
    <w:uiPriority w:val="99"/>
    <w:rsid w:val="005252AA"/>
  </w:style>
  <w:style w:type="paragraph" w:styleId="Pieddepage">
    <w:name w:val="footer"/>
    <w:basedOn w:val="Normal"/>
    <w:link w:val="PieddepageCar"/>
    <w:uiPriority w:val="99"/>
    <w:unhideWhenUsed/>
    <w:rsid w:val="005252AA"/>
    <w:pPr>
      <w:tabs>
        <w:tab w:val="center" w:pos="4536"/>
        <w:tab w:val="right" w:pos="9072"/>
      </w:tabs>
    </w:pPr>
  </w:style>
  <w:style w:type="character" w:customStyle="1" w:styleId="PieddepageCar">
    <w:name w:val="Pied de page Car"/>
    <w:basedOn w:val="Policepardfaut"/>
    <w:link w:val="Pieddepage"/>
    <w:uiPriority w:val="99"/>
    <w:rsid w:val="005252AA"/>
  </w:style>
  <w:style w:type="paragraph" w:styleId="Rvision">
    <w:name w:val="Revision"/>
    <w:hidden/>
    <w:uiPriority w:val="99"/>
    <w:semiHidden/>
    <w:rsid w:val="00FE1A02"/>
    <w:pPr>
      <w:spacing w:after="0" w:line="240" w:lineRule="auto"/>
    </w:pPr>
  </w:style>
  <w:style w:type="character" w:styleId="Marquedecommentaire">
    <w:name w:val="annotation reference"/>
    <w:basedOn w:val="Policepardfaut"/>
    <w:uiPriority w:val="99"/>
    <w:semiHidden/>
    <w:unhideWhenUsed/>
    <w:rsid w:val="00FE1A02"/>
    <w:rPr>
      <w:sz w:val="16"/>
      <w:szCs w:val="16"/>
    </w:rPr>
  </w:style>
  <w:style w:type="paragraph" w:styleId="Commentaire">
    <w:name w:val="annotation text"/>
    <w:basedOn w:val="Normal"/>
    <w:link w:val="CommentaireCar"/>
    <w:uiPriority w:val="99"/>
    <w:unhideWhenUsed/>
    <w:rsid w:val="00FE1A02"/>
    <w:rPr>
      <w:sz w:val="20"/>
      <w:szCs w:val="20"/>
    </w:rPr>
  </w:style>
  <w:style w:type="character" w:customStyle="1" w:styleId="CommentaireCar">
    <w:name w:val="Commentaire Car"/>
    <w:basedOn w:val="Policepardfaut"/>
    <w:link w:val="Commentaire"/>
    <w:uiPriority w:val="99"/>
    <w:rsid w:val="00FE1A02"/>
    <w:rPr>
      <w:sz w:val="20"/>
      <w:szCs w:val="20"/>
    </w:rPr>
  </w:style>
  <w:style w:type="paragraph" w:styleId="Objetducommentaire">
    <w:name w:val="annotation subject"/>
    <w:basedOn w:val="Commentaire"/>
    <w:next w:val="Commentaire"/>
    <w:link w:val="ObjetducommentaireCar"/>
    <w:uiPriority w:val="99"/>
    <w:semiHidden/>
    <w:unhideWhenUsed/>
    <w:rsid w:val="00FE1A02"/>
    <w:rPr>
      <w:b/>
      <w:bCs/>
    </w:rPr>
  </w:style>
  <w:style w:type="character" w:customStyle="1" w:styleId="ObjetducommentaireCar">
    <w:name w:val="Objet du commentaire Car"/>
    <w:basedOn w:val="CommentaireCar"/>
    <w:link w:val="Objetducommentaire"/>
    <w:uiPriority w:val="99"/>
    <w:semiHidden/>
    <w:rsid w:val="00FE1A02"/>
    <w:rPr>
      <w:b/>
      <w:bCs/>
      <w:sz w:val="20"/>
      <w:szCs w:val="20"/>
    </w:rPr>
  </w:style>
  <w:style w:type="character" w:styleId="Lienhypertexte">
    <w:name w:val="Hyperlink"/>
    <w:basedOn w:val="Policepardfaut"/>
    <w:uiPriority w:val="99"/>
    <w:unhideWhenUsed/>
    <w:rsid w:val="00D05178"/>
    <w:rPr>
      <w:color w:val="0563C1"/>
      <w:u w:val="single"/>
    </w:rPr>
  </w:style>
  <w:style w:type="paragraph" w:customStyle="1" w:styleId="xmsonormal">
    <w:name w:val="x_msonormal"/>
    <w:basedOn w:val="Normal"/>
    <w:rsid w:val="004D333D"/>
    <w:rPr>
      <w:rFonts w:ascii="Aptos" w:hAnsi="Aptos" w:cs="Aptos"/>
      <w:sz w:val="24"/>
      <w:szCs w:val="24"/>
      <w:lang w:eastAsia="fr-FR"/>
    </w:rPr>
  </w:style>
  <w:style w:type="character" w:styleId="Mentionnonrsolue">
    <w:name w:val="Unresolved Mention"/>
    <w:basedOn w:val="Policepardfaut"/>
    <w:uiPriority w:val="99"/>
    <w:semiHidden/>
    <w:unhideWhenUsed/>
    <w:rsid w:val="003A7177"/>
    <w:rPr>
      <w:color w:val="605E5C"/>
      <w:shd w:val="clear" w:color="auto" w:fill="E1DFDD"/>
    </w:rPr>
  </w:style>
  <w:style w:type="paragraph" w:styleId="Notedebasdepage">
    <w:name w:val="footnote text"/>
    <w:basedOn w:val="Normal"/>
    <w:link w:val="NotedebasdepageCar"/>
    <w:uiPriority w:val="99"/>
    <w:semiHidden/>
    <w:unhideWhenUsed/>
    <w:rsid w:val="00070564"/>
    <w:rPr>
      <w:sz w:val="20"/>
      <w:szCs w:val="20"/>
    </w:rPr>
  </w:style>
  <w:style w:type="character" w:customStyle="1" w:styleId="NotedebasdepageCar">
    <w:name w:val="Note de bas de page Car"/>
    <w:basedOn w:val="Policepardfaut"/>
    <w:link w:val="Notedebasdepage"/>
    <w:uiPriority w:val="99"/>
    <w:semiHidden/>
    <w:rsid w:val="00070564"/>
    <w:rPr>
      <w:sz w:val="20"/>
      <w:szCs w:val="20"/>
    </w:rPr>
  </w:style>
  <w:style w:type="character" w:styleId="Appelnotedebasdep">
    <w:name w:val="footnote reference"/>
    <w:basedOn w:val="Policepardfaut"/>
    <w:uiPriority w:val="99"/>
    <w:semiHidden/>
    <w:unhideWhenUsed/>
    <w:rsid w:val="00070564"/>
    <w:rPr>
      <w:vertAlign w:val="superscript"/>
    </w:rPr>
  </w:style>
  <w:style w:type="character" w:customStyle="1" w:styleId="A10">
    <w:name w:val="A10"/>
    <w:uiPriority w:val="99"/>
    <w:rsid w:val="002E0075"/>
    <w:rPr>
      <w:rFonts w:ascii="Noto Sans" w:hAnsi="Noto Sans" w:cs="Noto Sans"/>
      <w:b/>
      <w:bCs/>
      <w:color w:val="000000"/>
      <w:sz w:val="10"/>
      <w:szCs w:val="10"/>
    </w:rPr>
  </w:style>
  <w:style w:type="character" w:styleId="Lienhypertextesuivivisit">
    <w:name w:val="FollowedHyperlink"/>
    <w:basedOn w:val="Policepardfaut"/>
    <w:uiPriority w:val="99"/>
    <w:semiHidden/>
    <w:unhideWhenUsed/>
    <w:rsid w:val="007F179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12660">
      <w:bodyDiv w:val="1"/>
      <w:marLeft w:val="0"/>
      <w:marRight w:val="0"/>
      <w:marTop w:val="0"/>
      <w:marBottom w:val="0"/>
      <w:divBdr>
        <w:top w:val="none" w:sz="0" w:space="0" w:color="auto"/>
        <w:left w:val="none" w:sz="0" w:space="0" w:color="auto"/>
        <w:bottom w:val="none" w:sz="0" w:space="0" w:color="auto"/>
        <w:right w:val="none" w:sz="0" w:space="0" w:color="auto"/>
      </w:divBdr>
    </w:div>
    <w:div w:id="78528125">
      <w:bodyDiv w:val="1"/>
      <w:marLeft w:val="0"/>
      <w:marRight w:val="0"/>
      <w:marTop w:val="0"/>
      <w:marBottom w:val="0"/>
      <w:divBdr>
        <w:top w:val="none" w:sz="0" w:space="0" w:color="auto"/>
        <w:left w:val="none" w:sz="0" w:space="0" w:color="auto"/>
        <w:bottom w:val="none" w:sz="0" w:space="0" w:color="auto"/>
        <w:right w:val="none" w:sz="0" w:space="0" w:color="auto"/>
      </w:divBdr>
    </w:div>
    <w:div w:id="79523861">
      <w:bodyDiv w:val="1"/>
      <w:marLeft w:val="0"/>
      <w:marRight w:val="0"/>
      <w:marTop w:val="0"/>
      <w:marBottom w:val="0"/>
      <w:divBdr>
        <w:top w:val="none" w:sz="0" w:space="0" w:color="auto"/>
        <w:left w:val="none" w:sz="0" w:space="0" w:color="auto"/>
        <w:bottom w:val="none" w:sz="0" w:space="0" w:color="auto"/>
        <w:right w:val="none" w:sz="0" w:space="0" w:color="auto"/>
      </w:divBdr>
    </w:div>
    <w:div w:id="80565912">
      <w:bodyDiv w:val="1"/>
      <w:marLeft w:val="0"/>
      <w:marRight w:val="0"/>
      <w:marTop w:val="0"/>
      <w:marBottom w:val="0"/>
      <w:divBdr>
        <w:top w:val="none" w:sz="0" w:space="0" w:color="auto"/>
        <w:left w:val="none" w:sz="0" w:space="0" w:color="auto"/>
        <w:bottom w:val="none" w:sz="0" w:space="0" w:color="auto"/>
        <w:right w:val="none" w:sz="0" w:space="0" w:color="auto"/>
      </w:divBdr>
    </w:div>
    <w:div w:id="89592085">
      <w:bodyDiv w:val="1"/>
      <w:marLeft w:val="0"/>
      <w:marRight w:val="0"/>
      <w:marTop w:val="0"/>
      <w:marBottom w:val="0"/>
      <w:divBdr>
        <w:top w:val="none" w:sz="0" w:space="0" w:color="auto"/>
        <w:left w:val="none" w:sz="0" w:space="0" w:color="auto"/>
        <w:bottom w:val="none" w:sz="0" w:space="0" w:color="auto"/>
        <w:right w:val="none" w:sz="0" w:space="0" w:color="auto"/>
      </w:divBdr>
    </w:div>
    <w:div w:id="93748359">
      <w:bodyDiv w:val="1"/>
      <w:marLeft w:val="0"/>
      <w:marRight w:val="0"/>
      <w:marTop w:val="0"/>
      <w:marBottom w:val="0"/>
      <w:divBdr>
        <w:top w:val="none" w:sz="0" w:space="0" w:color="auto"/>
        <w:left w:val="none" w:sz="0" w:space="0" w:color="auto"/>
        <w:bottom w:val="none" w:sz="0" w:space="0" w:color="auto"/>
        <w:right w:val="none" w:sz="0" w:space="0" w:color="auto"/>
      </w:divBdr>
    </w:div>
    <w:div w:id="99879473">
      <w:bodyDiv w:val="1"/>
      <w:marLeft w:val="0"/>
      <w:marRight w:val="0"/>
      <w:marTop w:val="0"/>
      <w:marBottom w:val="0"/>
      <w:divBdr>
        <w:top w:val="none" w:sz="0" w:space="0" w:color="auto"/>
        <w:left w:val="none" w:sz="0" w:space="0" w:color="auto"/>
        <w:bottom w:val="none" w:sz="0" w:space="0" w:color="auto"/>
        <w:right w:val="none" w:sz="0" w:space="0" w:color="auto"/>
      </w:divBdr>
    </w:div>
    <w:div w:id="113255159">
      <w:bodyDiv w:val="1"/>
      <w:marLeft w:val="0"/>
      <w:marRight w:val="0"/>
      <w:marTop w:val="0"/>
      <w:marBottom w:val="0"/>
      <w:divBdr>
        <w:top w:val="none" w:sz="0" w:space="0" w:color="auto"/>
        <w:left w:val="none" w:sz="0" w:space="0" w:color="auto"/>
        <w:bottom w:val="none" w:sz="0" w:space="0" w:color="auto"/>
        <w:right w:val="none" w:sz="0" w:space="0" w:color="auto"/>
      </w:divBdr>
    </w:div>
    <w:div w:id="145634781">
      <w:bodyDiv w:val="1"/>
      <w:marLeft w:val="0"/>
      <w:marRight w:val="0"/>
      <w:marTop w:val="0"/>
      <w:marBottom w:val="0"/>
      <w:divBdr>
        <w:top w:val="none" w:sz="0" w:space="0" w:color="auto"/>
        <w:left w:val="none" w:sz="0" w:space="0" w:color="auto"/>
        <w:bottom w:val="none" w:sz="0" w:space="0" w:color="auto"/>
        <w:right w:val="none" w:sz="0" w:space="0" w:color="auto"/>
      </w:divBdr>
    </w:div>
    <w:div w:id="174196035">
      <w:bodyDiv w:val="1"/>
      <w:marLeft w:val="0"/>
      <w:marRight w:val="0"/>
      <w:marTop w:val="0"/>
      <w:marBottom w:val="0"/>
      <w:divBdr>
        <w:top w:val="none" w:sz="0" w:space="0" w:color="auto"/>
        <w:left w:val="none" w:sz="0" w:space="0" w:color="auto"/>
        <w:bottom w:val="none" w:sz="0" w:space="0" w:color="auto"/>
        <w:right w:val="none" w:sz="0" w:space="0" w:color="auto"/>
      </w:divBdr>
    </w:div>
    <w:div w:id="184486225">
      <w:bodyDiv w:val="1"/>
      <w:marLeft w:val="0"/>
      <w:marRight w:val="0"/>
      <w:marTop w:val="0"/>
      <w:marBottom w:val="0"/>
      <w:divBdr>
        <w:top w:val="none" w:sz="0" w:space="0" w:color="auto"/>
        <w:left w:val="none" w:sz="0" w:space="0" w:color="auto"/>
        <w:bottom w:val="none" w:sz="0" w:space="0" w:color="auto"/>
        <w:right w:val="none" w:sz="0" w:space="0" w:color="auto"/>
      </w:divBdr>
    </w:div>
    <w:div w:id="237718262">
      <w:bodyDiv w:val="1"/>
      <w:marLeft w:val="0"/>
      <w:marRight w:val="0"/>
      <w:marTop w:val="0"/>
      <w:marBottom w:val="0"/>
      <w:divBdr>
        <w:top w:val="none" w:sz="0" w:space="0" w:color="auto"/>
        <w:left w:val="none" w:sz="0" w:space="0" w:color="auto"/>
        <w:bottom w:val="none" w:sz="0" w:space="0" w:color="auto"/>
        <w:right w:val="none" w:sz="0" w:space="0" w:color="auto"/>
      </w:divBdr>
    </w:div>
    <w:div w:id="241063474">
      <w:bodyDiv w:val="1"/>
      <w:marLeft w:val="0"/>
      <w:marRight w:val="0"/>
      <w:marTop w:val="0"/>
      <w:marBottom w:val="0"/>
      <w:divBdr>
        <w:top w:val="none" w:sz="0" w:space="0" w:color="auto"/>
        <w:left w:val="none" w:sz="0" w:space="0" w:color="auto"/>
        <w:bottom w:val="none" w:sz="0" w:space="0" w:color="auto"/>
        <w:right w:val="none" w:sz="0" w:space="0" w:color="auto"/>
      </w:divBdr>
    </w:div>
    <w:div w:id="297148064">
      <w:bodyDiv w:val="1"/>
      <w:marLeft w:val="0"/>
      <w:marRight w:val="0"/>
      <w:marTop w:val="0"/>
      <w:marBottom w:val="0"/>
      <w:divBdr>
        <w:top w:val="none" w:sz="0" w:space="0" w:color="auto"/>
        <w:left w:val="none" w:sz="0" w:space="0" w:color="auto"/>
        <w:bottom w:val="none" w:sz="0" w:space="0" w:color="auto"/>
        <w:right w:val="none" w:sz="0" w:space="0" w:color="auto"/>
      </w:divBdr>
    </w:div>
    <w:div w:id="304091549">
      <w:bodyDiv w:val="1"/>
      <w:marLeft w:val="0"/>
      <w:marRight w:val="0"/>
      <w:marTop w:val="0"/>
      <w:marBottom w:val="0"/>
      <w:divBdr>
        <w:top w:val="none" w:sz="0" w:space="0" w:color="auto"/>
        <w:left w:val="none" w:sz="0" w:space="0" w:color="auto"/>
        <w:bottom w:val="none" w:sz="0" w:space="0" w:color="auto"/>
        <w:right w:val="none" w:sz="0" w:space="0" w:color="auto"/>
      </w:divBdr>
    </w:div>
    <w:div w:id="345599366">
      <w:bodyDiv w:val="1"/>
      <w:marLeft w:val="0"/>
      <w:marRight w:val="0"/>
      <w:marTop w:val="0"/>
      <w:marBottom w:val="0"/>
      <w:divBdr>
        <w:top w:val="none" w:sz="0" w:space="0" w:color="auto"/>
        <w:left w:val="none" w:sz="0" w:space="0" w:color="auto"/>
        <w:bottom w:val="none" w:sz="0" w:space="0" w:color="auto"/>
        <w:right w:val="none" w:sz="0" w:space="0" w:color="auto"/>
      </w:divBdr>
    </w:div>
    <w:div w:id="359823755">
      <w:bodyDiv w:val="1"/>
      <w:marLeft w:val="0"/>
      <w:marRight w:val="0"/>
      <w:marTop w:val="0"/>
      <w:marBottom w:val="0"/>
      <w:divBdr>
        <w:top w:val="none" w:sz="0" w:space="0" w:color="auto"/>
        <w:left w:val="none" w:sz="0" w:space="0" w:color="auto"/>
        <w:bottom w:val="none" w:sz="0" w:space="0" w:color="auto"/>
        <w:right w:val="none" w:sz="0" w:space="0" w:color="auto"/>
      </w:divBdr>
    </w:div>
    <w:div w:id="360715295">
      <w:bodyDiv w:val="1"/>
      <w:marLeft w:val="0"/>
      <w:marRight w:val="0"/>
      <w:marTop w:val="0"/>
      <w:marBottom w:val="0"/>
      <w:divBdr>
        <w:top w:val="none" w:sz="0" w:space="0" w:color="auto"/>
        <w:left w:val="none" w:sz="0" w:space="0" w:color="auto"/>
        <w:bottom w:val="none" w:sz="0" w:space="0" w:color="auto"/>
        <w:right w:val="none" w:sz="0" w:space="0" w:color="auto"/>
      </w:divBdr>
    </w:div>
    <w:div w:id="366955777">
      <w:bodyDiv w:val="1"/>
      <w:marLeft w:val="0"/>
      <w:marRight w:val="0"/>
      <w:marTop w:val="0"/>
      <w:marBottom w:val="0"/>
      <w:divBdr>
        <w:top w:val="none" w:sz="0" w:space="0" w:color="auto"/>
        <w:left w:val="none" w:sz="0" w:space="0" w:color="auto"/>
        <w:bottom w:val="none" w:sz="0" w:space="0" w:color="auto"/>
        <w:right w:val="none" w:sz="0" w:space="0" w:color="auto"/>
      </w:divBdr>
    </w:div>
    <w:div w:id="436564830">
      <w:bodyDiv w:val="1"/>
      <w:marLeft w:val="0"/>
      <w:marRight w:val="0"/>
      <w:marTop w:val="0"/>
      <w:marBottom w:val="0"/>
      <w:divBdr>
        <w:top w:val="none" w:sz="0" w:space="0" w:color="auto"/>
        <w:left w:val="none" w:sz="0" w:space="0" w:color="auto"/>
        <w:bottom w:val="none" w:sz="0" w:space="0" w:color="auto"/>
        <w:right w:val="none" w:sz="0" w:space="0" w:color="auto"/>
      </w:divBdr>
    </w:div>
    <w:div w:id="437674928">
      <w:bodyDiv w:val="1"/>
      <w:marLeft w:val="0"/>
      <w:marRight w:val="0"/>
      <w:marTop w:val="0"/>
      <w:marBottom w:val="0"/>
      <w:divBdr>
        <w:top w:val="none" w:sz="0" w:space="0" w:color="auto"/>
        <w:left w:val="none" w:sz="0" w:space="0" w:color="auto"/>
        <w:bottom w:val="none" w:sz="0" w:space="0" w:color="auto"/>
        <w:right w:val="none" w:sz="0" w:space="0" w:color="auto"/>
      </w:divBdr>
    </w:div>
    <w:div w:id="450171874">
      <w:bodyDiv w:val="1"/>
      <w:marLeft w:val="0"/>
      <w:marRight w:val="0"/>
      <w:marTop w:val="0"/>
      <w:marBottom w:val="0"/>
      <w:divBdr>
        <w:top w:val="none" w:sz="0" w:space="0" w:color="auto"/>
        <w:left w:val="none" w:sz="0" w:space="0" w:color="auto"/>
        <w:bottom w:val="none" w:sz="0" w:space="0" w:color="auto"/>
        <w:right w:val="none" w:sz="0" w:space="0" w:color="auto"/>
      </w:divBdr>
    </w:div>
    <w:div w:id="456877150">
      <w:bodyDiv w:val="1"/>
      <w:marLeft w:val="0"/>
      <w:marRight w:val="0"/>
      <w:marTop w:val="0"/>
      <w:marBottom w:val="0"/>
      <w:divBdr>
        <w:top w:val="none" w:sz="0" w:space="0" w:color="auto"/>
        <w:left w:val="none" w:sz="0" w:space="0" w:color="auto"/>
        <w:bottom w:val="none" w:sz="0" w:space="0" w:color="auto"/>
        <w:right w:val="none" w:sz="0" w:space="0" w:color="auto"/>
      </w:divBdr>
    </w:div>
    <w:div w:id="530648570">
      <w:bodyDiv w:val="1"/>
      <w:marLeft w:val="0"/>
      <w:marRight w:val="0"/>
      <w:marTop w:val="0"/>
      <w:marBottom w:val="0"/>
      <w:divBdr>
        <w:top w:val="none" w:sz="0" w:space="0" w:color="auto"/>
        <w:left w:val="none" w:sz="0" w:space="0" w:color="auto"/>
        <w:bottom w:val="none" w:sz="0" w:space="0" w:color="auto"/>
        <w:right w:val="none" w:sz="0" w:space="0" w:color="auto"/>
      </w:divBdr>
    </w:div>
    <w:div w:id="578173856">
      <w:bodyDiv w:val="1"/>
      <w:marLeft w:val="0"/>
      <w:marRight w:val="0"/>
      <w:marTop w:val="0"/>
      <w:marBottom w:val="0"/>
      <w:divBdr>
        <w:top w:val="none" w:sz="0" w:space="0" w:color="auto"/>
        <w:left w:val="none" w:sz="0" w:space="0" w:color="auto"/>
        <w:bottom w:val="none" w:sz="0" w:space="0" w:color="auto"/>
        <w:right w:val="none" w:sz="0" w:space="0" w:color="auto"/>
      </w:divBdr>
    </w:div>
    <w:div w:id="644699297">
      <w:bodyDiv w:val="1"/>
      <w:marLeft w:val="0"/>
      <w:marRight w:val="0"/>
      <w:marTop w:val="0"/>
      <w:marBottom w:val="0"/>
      <w:divBdr>
        <w:top w:val="none" w:sz="0" w:space="0" w:color="auto"/>
        <w:left w:val="none" w:sz="0" w:space="0" w:color="auto"/>
        <w:bottom w:val="none" w:sz="0" w:space="0" w:color="auto"/>
        <w:right w:val="none" w:sz="0" w:space="0" w:color="auto"/>
      </w:divBdr>
    </w:div>
    <w:div w:id="666173609">
      <w:bodyDiv w:val="1"/>
      <w:marLeft w:val="0"/>
      <w:marRight w:val="0"/>
      <w:marTop w:val="0"/>
      <w:marBottom w:val="0"/>
      <w:divBdr>
        <w:top w:val="none" w:sz="0" w:space="0" w:color="auto"/>
        <w:left w:val="none" w:sz="0" w:space="0" w:color="auto"/>
        <w:bottom w:val="none" w:sz="0" w:space="0" w:color="auto"/>
        <w:right w:val="none" w:sz="0" w:space="0" w:color="auto"/>
      </w:divBdr>
    </w:div>
    <w:div w:id="674041427">
      <w:bodyDiv w:val="1"/>
      <w:marLeft w:val="0"/>
      <w:marRight w:val="0"/>
      <w:marTop w:val="0"/>
      <w:marBottom w:val="0"/>
      <w:divBdr>
        <w:top w:val="none" w:sz="0" w:space="0" w:color="auto"/>
        <w:left w:val="none" w:sz="0" w:space="0" w:color="auto"/>
        <w:bottom w:val="none" w:sz="0" w:space="0" w:color="auto"/>
        <w:right w:val="none" w:sz="0" w:space="0" w:color="auto"/>
      </w:divBdr>
    </w:div>
    <w:div w:id="684287757">
      <w:bodyDiv w:val="1"/>
      <w:marLeft w:val="0"/>
      <w:marRight w:val="0"/>
      <w:marTop w:val="0"/>
      <w:marBottom w:val="0"/>
      <w:divBdr>
        <w:top w:val="none" w:sz="0" w:space="0" w:color="auto"/>
        <w:left w:val="none" w:sz="0" w:space="0" w:color="auto"/>
        <w:bottom w:val="none" w:sz="0" w:space="0" w:color="auto"/>
        <w:right w:val="none" w:sz="0" w:space="0" w:color="auto"/>
      </w:divBdr>
    </w:div>
    <w:div w:id="703793564">
      <w:bodyDiv w:val="1"/>
      <w:marLeft w:val="0"/>
      <w:marRight w:val="0"/>
      <w:marTop w:val="0"/>
      <w:marBottom w:val="0"/>
      <w:divBdr>
        <w:top w:val="none" w:sz="0" w:space="0" w:color="auto"/>
        <w:left w:val="none" w:sz="0" w:space="0" w:color="auto"/>
        <w:bottom w:val="none" w:sz="0" w:space="0" w:color="auto"/>
        <w:right w:val="none" w:sz="0" w:space="0" w:color="auto"/>
      </w:divBdr>
    </w:div>
    <w:div w:id="719864966">
      <w:bodyDiv w:val="1"/>
      <w:marLeft w:val="0"/>
      <w:marRight w:val="0"/>
      <w:marTop w:val="0"/>
      <w:marBottom w:val="0"/>
      <w:divBdr>
        <w:top w:val="none" w:sz="0" w:space="0" w:color="auto"/>
        <w:left w:val="none" w:sz="0" w:space="0" w:color="auto"/>
        <w:bottom w:val="none" w:sz="0" w:space="0" w:color="auto"/>
        <w:right w:val="none" w:sz="0" w:space="0" w:color="auto"/>
      </w:divBdr>
    </w:div>
    <w:div w:id="727649302">
      <w:bodyDiv w:val="1"/>
      <w:marLeft w:val="0"/>
      <w:marRight w:val="0"/>
      <w:marTop w:val="0"/>
      <w:marBottom w:val="0"/>
      <w:divBdr>
        <w:top w:val="none" w:sz="0" w:space="0" w:color="auto"/>
        <w:left w:val="none" w:sz="0" w:space="0" w:color="auto"/>
        <w:bottom w:val="none" w:sz="0" w:space="0" w:color="auto"/>
        <w:right w:val="none" w:sz="0" w:space="0" w:color="auto"/>
      </w:divBdr>
    </w:div>
    <w:div w:id="728920018">
      <w:bodyDiv w:val="1"/>
      <w:marLeft w:val="0"/>
      <w:marRight w:val="0"/>
      <w:marTop w:val="0"/>
      <w:marBottom w:val="0"/>
      <w:divBdr>
        <w:top w:val="none" w:sz="0" w:space="0" w:color="auto"/>
        <w:left w:val="none" w:sz="0" w:space="0" w:color="auto"/>
        <w:bottom w:val="none" w:sz="0" w:space="0" w:color="auto"/>
        <w:right w:val="none" w:sz="0" w:space="0" w:color="auto"/>
      </w:divBdr>
    </w:div>
    <w:div w:id="797527419">
      <w:bodyDiv w:val="1"/>
      <w:marLeft w:val="0"/>
      <w:marRight w:val="0"/>
      <w:marTop w:val="0"/>
      <w:marBottom w:val="0"/>
      <w:divBdr>
        <w:top w:val="none" w:sz="0" w:space="0" w:color="auto"/>
        <w:left w:val="none" w:sz="0" w:space="0" w:color="auto"/>
        <w:bottom w:val="none" w:sz="0" w:space="0" w:color="auto"/>
        <w:right w:val="none" w:sz="0" w:space="0" w:color="auto"/>
      </w:divBdr>
    </w:div>
    <w:div w:id="876745907">
      <w:bodyDiv w:val="1"/>
      <w:marLeft w:val="0"/>
      <w:marRight w:val="0"/>
      <w:marTop w:val="0"/>
      <w:marBottom w:val="0"/>
      <w:divBdr>
        <w:top w:val="none" w:sz="0" w:space="0" w:color="auto"/>
        <w:left w:val="none" w:sz="0" w:space="0" w:color="auto"/>
        <w:bottom w:val="none" w:sz="0" w:space="0" w:color="auto"/>
        <w:right w:val="none" w:sz="0" w:space="0" w:color="auto"/>
      </w:divBdr>
    </w:div>
    <w:div w:id="884871176">
      <w:bodyDiv w:val="1"/>
      <w:marLeft w:val="0"/>
      <w:marRight w:val="0"/>
      <w:marTop w:val="0"/>
      <w:marBottom w:val="0"/>
      <w:divBdr>
        <w:top w:val="none" w:sz="0" w:space="0" w:color="auto"/>
        <w:left w:val="none" w:sz="0" w:space="0" w:color="auto"/>
        <w:bottom w:val="none" w:sz="0" w:space="0" w:color="auto"/>
        <w:right w:val="none" w:sz="0" w:space="0" w:color="auto"/>
      </w:divBdr>
    </w:div>
    <w:div w:id="905728861">
      <w:bodyDiv w:val="1"/>
      <w:marLeft w:val="0"/>
      <w:marRight w:val="0"/>
      <w:marTop w:val="0"/>
      <w:marBottom w:val="0"/>
      <w:divBdr>
        <w:top w:val="none" w:sz="0" w:space="0" w:color="auto"/>
        <w:left w:val="none" w:sz="0" w:space="0" w:color="auto"/>
        <w:bottom w:val="none" w:sz="0" w:space="0" w:color="auto"/>
        <w:right w:val="none" w:sz="0" w:space="0" w:color="auto"/>
      </w:divBdr>
    </w:div>
    <w:div w:id="979729339">
      <w:bodyDiv w:val="1"/>
      <w:marLeft w:val="0"/>
      <w:marRight w:val="0"/>
      <w:marTop w:val="0"/>
      <w:marBottom w:val="0"/>
      <w:divBdr>
        <w:top w:val="none" w:sz="0" w:space="0" w:color="auto"/>
        <w:left w:val="none" w:sz="0" w:space="0" w:color="auto"/>
        <w:bottom w:val="none" w:sz="0" w:space="0" w:color="auto"/>
        <w:right w:val="none" w:sz="0" w:space="0" w:color="auto"/>
      </w:divBdr>
    </w:div>
    <w:div w:id="1008992413">
      <w:bodyDiv w:val="1"/>
      <w:marLeft w:val="0"/>
      <w:marRight w:val="0"/>
      <w:marTop w:val="0"/>
      <w:marBottom w:val="0"/>
      <w:divBdr>
        <w:top w:val="none" w:sz="0" w:space="0" w:color="auto"/>
        <w:left w:val="none" w:sz="0" w:space="0" w:color="auto"/>
        <w:bottom w:val="none" w:sz="0" w:space="0" w:color="auto"/>
        <w:right w:val="none" w:sz="0" w:space="0" w:color="auto"/>
      </w:divBdr>
    </w:div>
    <w:div w:id="1025207381">
      <w:bodyDiv w:val="1"/>
      <w:marLeft w:val="0"/>
      <w:marRight w:val="0"/>
      <w:marTop w:val="0"/>
      <w:marBottom w:val="0"/>
      <w:divBdr>
        <w:top w:val="none" w:sz="0" w:space="0" w:color="auto"/>
        <w:left w:val="none" w:sz="0" w:space="0" w:color="auto"/>
        <w:bottom w:val="none" w:sz="0" w:space="0" w:color="auto"/>
        <w:right w:val="none" w:sz="0" w:space="0" w:color="auto"/>
      </w:divBdr>
    </w:div>
    <w:div w:id="1029723900">
      <w:bodyDiv w:val="1"/>
      <w:marLeft w:val="0"/>
      <w:marRight w:val="0"/>
      <w:marTop w:val="0"/>
      <w:marBottom w:val="0"/>
      <w:divBdr>
        <w:top w:val="none" w:sz="0" w:space="0" w:color="auto"/>
        <w:left w:val="none" w:sz="0" w:space="0" w:color="auto"/>
        <w:bottom w:val="none" w:sz="0" w:space="0" w:color="auto"/>
        <w:right w:val="none" w:sz="0" w:space="0" w:color="auto"/>
      </w:divBdr>
    </w:div>
    <w:div w:id="1043481258">
      <w:bodyDiv w:val="1"/>
      <w:marLeft w:val="0"/>
      <w:marRight w:val="0"/>
      <w:marTop w:val="0"/>
      <w:marBottom w:val="0"/>
      <w:divBdr>
        <w:top w:val="none" w:sz="0" w:space="0" w:color="auto"/>
        <w:left w:val="none" w:sz="0" w:space="0" w:color="auto"/>
        <w:bottom w:val="none" w:sz="0" w:space="0" w:color="auto"/>
        <w:right w:val="none" w:sz="0" w:space="0" w:color="auto"/>
      </w:divBdr>
    </w:div>
    <w:div w:id="1057168552">
      <w:bodyDiv w:val="1"/>
      <w:marLeft w:val="0"/>
      <w:marRight w:val="0"/>
      <w:marTop w:val="0"/>
      <w:marBottom w:val="0"/>
      <w:divBdr>
        <w:top w:val="none" w:sz="0" w:space="0" w:color="auto"/>
        <w:left w:val="none" w:sz="0" w:space="0" w:color="auto"/>
        <w:bottom w:val="none" w:sz="0" w:space="0" w:color="auto"/>
        <w:right w:val="none" w:sz="0" w:space="0" w:color="auto"/>
      </w:divBdr>
    </w:div>
    <w:div w:id="1065252389">
      <w:bodyDiv w:val="1"/>
      <w:marLeft w:val="0"/>
      <w:marRight w:val="0"/>
      <w:marTop w:val="0"/>
      <w:marBottom w:val="0"/>
      <w:divBdr>
        <w:top w:val="none" w:sz="0" w:space="0" w:color="auto"/>
        <w:left w:val="none" w:sz="0" w:space="0" w:color="auto"/>
        <w:bottom w:val="none" w:sz="0" w:space="0" w:color="auto"/>
        <w:right w:val="none" w:sz="0" w:space="0" w:color="auto"/>
      </w:divBdr>
    </w:div>
    <w:div w:id="1102722660">
      <w:bodyDiv w:val="1"/>
      <w:marLeft w:val="0"/>
      <w:marRight w:val="0"/>
      <w:marTop w:val="0"/>
      <w:marBottom w:val="0"/>
      <w:divBdr>
        <w:top w:val="none" w:sz="0" w:space="0" w:color="auto"/>
        <w:left w:val="none" w:sz="0" w:space="0" w:color="auto"/>
        <w:bottom w:val="none" w:sz="0" w:space="0" w:color="auto"/>
        <w:right w:val="none" w:sz="0" w:space="0" w:color="auto"/>
      </w:divBdr>
    </w:div>
    <w:div w:id="1114902301">
      <w:bodyDiv w:val="1"/>
      <w:marLeft w:val="0"/>
      <w:marRight w:val="0"/>
      <w:marTop w:val="0"/>
      <w:marBottom w:val="0"/>
      <w:divBdr>
        <w:top w:val="none" w:sz="0" w:space="0" w:color="auto"/>
        <w:left w:val="none" w:sz="0" w:space="0" w:color="auto"/>
        <w:bottom w:val="none" w:sz="0" w:space="0" w:color="auto"/>
        <w:right w:val="none" w:sz="0" w:space="0" w:color="auto"/>
      </w:divBdr>
    </w:div>
    <w:div w:id="1122185437">
      <w:bodyDiv w:val="1"/>
      <w:marLeft w:val="0"/>
      <w:marRight w:val="0"/>
      <w:marTop w:val="0"/>
      <w:marBottom w:val="0"/>
      <w:divBdr>
        <w:top w:val="none" w:sz="0" w:space="0" w:color="auto"/>
        <w:left w:val="none" w:sz="0" w:space="0" w:color="auto"/>
        <w:bottom w:val="none" w:sz="0" w:space="0" w:color="auto"/>
        <w:right w:val="none" w:sz="0" w:space="0" w:color="auto"/>
      </w:divBdr>
    </w:div>
    <w:div w:id="1135608118">
      <w:bodyDiv w:val="1"/>
      <w:marLeft w:val="0"/>
      <w:marRight w:val="0"/>
      <w:marTop w:val="0"/>
      <w:marBottom w:val="0"/>
      <w:divBdr>
        <w:top w:val="none" w:sz="0" w:space="0" w:color="auto"/>
        <w:left w:val="none" w:sz="0" w:space="0" w:color="auto"/>
        <w:bottom w:val="none" w:sz="0" w:space="0" w:color="auto"/>
        <w:right w:val="none" w:sz="0" w:space="0" w:color="auto"/>
      </w:divBdr>
    </w:div>
    <w:div w:id="1167013355">
      <w:bodyDiv w:val="1"/>
      <w:marLeft w:val="0"/>
      <w:marRight w:val="0"/>
      <w:marTop w:val="0"/>
      <w:marBottom w:val="0"/>
      <w:divBdr>
        <w:top w:val="none" w:sz="0" w:space="0" w:color="auto"/>
        <w:left w:val="none" w:sz="0" w:space="0" w:color="auto"/>
        <w:bottom w:val="none" w:sz="0" w:space="0" w:color="auto"/>
        <w:right w:val="none" w:sz="0" w:space="0" w:color="auto"/>
      </w:divBdr>
    </w:div>
    <w:div w:id="1168129541">
      <w:bodyDiv w:val="1"/>
      <w:marLeft w:val="0"/>
      <w:marRight w:val="0"/>
      <w:marTop w:val="0"/>
      <w:marBottom w:val="0"/>
      <w:divBdr>
        <w:top w:val="none" w:sz="0" w:space="0" w:color="auto"/>
        <w:left w:val="none" w:sz="0" w:space="0" w:color="auto"/>
        <w:bottom w:val="none" w:sz="0" w:space="0" w:color="auto"/>
        <w:right w:val="none" w:sz="0" w:space="0" w:color="auto"/>
      </w:divBdr>
    </w:div>
    <w:div w:id="1175219779">
      <w:bodyDiv w:val="1"/>
      <w:marLeft w:val="0"/>
      <w:marRight w:val="0"/>
      <w:marTop w:val="0"/>
      <w:marBottom w:val="0"/>
      <w:divBdr>
        <w:top w:val="none" w:sz="0" w:space="0" w:color="auto"/>
        <w:left w:val="none" w:sz="0" w:space="0" w:color="auto"/>
        <w:bottom w:val="none" w:sz="0" w:space="0" w:color="auto"/>
        <w:right w:val="none" w:sz="0" w:space="0" w:color="auto"/>
      </w:divBdr>
    </w:div>
    <w:div w:id="1178887949">
      <w:bodyDiv w:val="1"/>
      <w:marLeft w:val="0"/>
      <w:marRight w:val="0"/>
      <w:marTop w:val="0"/>
      <w:marBottom w:val="0"/>
      <w:divBdr>
        <w:top w:val="none" w:sz="0" w:space="0" w:color="auto"/>
        <w:left w:val="none" w:sz="0" w:space="0" w:color="auto"/>
        <w:bottom w:val="none" w:sz="0" w:space="0" w:color="auto"/>
        <w:right w:val="none" w:sz="0" w:space="0" w:color="auto"/>
      </w:divBdr>
    </w:div>
    <w:div w:id="1182356935">
      <w:bodyDiv w:val="1"/>
      <w:marLeft w:val="0"/>
      <w:marRight w:val="0"/>
      <w:marTop w:val="0"/>
      <w:marBottom w:val="0"/>
      <w:divBdr>
        <w:top w:val="none" w:sz="0" w:space="0" w:color="auto"/>
        <w:left w:val="none" w:sz="0" w:space="0" w:color="auto"/>
        <w:bottom w:val="none" w:sz="0" w:space="0" w:color="auto"/>
        <w:right w:val="none" w:sz="0" w:space="0" w:color="auto"/>
      </w:divBdr>
    </w:div>
    <w:div w:id="1185553905">
      <w:bodyDiv w:val="1"/>
      <w:marLeft w:val="0"/>
      <w:marRight w:val="0"/>
      <w:marTop w:val="0"/>
      <w:marBottom w:val="0"/>
      <w:divBdr>
        <w:top w:val="none" w:sz="0" w:space="0" w:color="auto"/>
        <w:left w:val="none" w:sz="0" w:space="0" w:color="auto"/>
        <w:bottom w:val="none" w:sz="0" w:space="0" w:color="auto"/>
        <w:right w:val="none" w:sz="0" w:space="0" w:color="auto"/>
      </w:divBdr>
    </w:div>
    <w:div w:id="1224827633">
      <w:bodyDiv w:val="1"/>
      <w:marLeft w:val="0"/>
      <w:marRight w:val="0"/>
      <w:marTop w:val="0"/>
      <w:marBottom w:val="0"/>
      <w:divBdr>
        <w:top w:val="none" w:sz="0" w:space="0" w:color="auto"/>
        <w:left w:val="none" w:sz="0" w:space="0" w:color="auto"/>
        <w:bottom w:val="none" w:sz="0" w:space="0" w:color="auto"/>
        <w:right w:val="none" w:sz="0" w:space="0" w:color="auto"/>
      </w:divBdr>
    </w:div>
    <w:div w:id="1279603047">
      <w:bodyDiv w:val="1"/>
      <w:marLeft w:val="0"/>
      <w:marRight w:val="0"/>
      <w:marTop w:val="0"/>
      <w:marBottom w:val="0"/>
      <w:divBdr>
        <w:top w:val="none" w:sz="0" w:space="0" w:color="auto"/>
        <w:left w:val="none" w:sz="0" w:space="0" w:color="auto"/>
        <w:bottom w:val="none" w:sz="0" w:space="0" w:color="auto"/>
        <w:right w:val="none" w:sz="0" w:space="0" w:color="auto"/>
      </w:divBdr>
    </w:div>
    <w:div w:id="1326126374">
      <w:bodyDiv w:val="1"/>
      <w:marLeft w:val="0"/>
      <w:marRight w:val="0"/>
      <w:marTop w:val="0"/>
      <w:marBottom w:val="0"/>
      <w:divBdr>
        <w:top w:val="none" w:sz="0" w:space="0" w:color="auto"/>
        <w:left w:val="none" w:sz="0" w:space="0" w:color="auto"/>
        <w:bottom w:val="none" w:sz="0" w:space="0" w:color="auto"/>
        <w:right w:val="none" w:sz="0" w:space="0" w:color="auto"/>
      </w:divBdr>
    </w:div>
    <w:div w:id="1333485363">
      <w:bodyDiv w:val="1"/>
      <w:marLeft w:val="0"/>
      <w:marRight w:val="0"/>
      <w:marTop w:val="0"/>
      <w:marBottom w:val="0"/>
      <w:divBdr>
        <w:top w:val="none" w:sz="0" w:space="0" w:color="auto"/>
        <w:left w:val="none" w:sz="0" w:space="0" w:color="auto"/>
        <w:bottom w:val="none" w:sz="0" w:space="0" w:color="auto"/>
        <w:right w:val="none" w:sz="0" w:space="0" w:color="auto"/>
      </w:divBdr>
    </w:div>
    <w:div w:id="1368023889">
      <w:bodyDiv w:val="1"/>
      <w:marLeft w:val="0"/>
      <w:marRight w:val="0"/>
      <w:marTop w:val="0"/>
      <w:marBottom w:val="0"/>
      <w:divBdr>
        <w:top w:val="none" w:sz="0" w:space="0" w:color="auto"/>
        <w:left w:val="none" w:sz="0" w:space="0" w:color="auto"/>
        <w:bottom w:val="none" w:sz="0" w:space="0" w:color="auto"/>
        <w:right w:val="none" w:sz="0" w:space="0" w:color="auto"/>
      </w:divBdr>
    </w:div>
    <w:div w:id="1370031508">
      <w:bodyDiv w:val="1"/>
      <w:marLeft w:val="0"/>
      <w:marRight w:val="0"/>
      <w:marTop w:val="0"/>
      <w:marBottom w:val="0"/>
      <w:divBdr>
        <w:top w:val="none" w:sz="0" w:space="0" w:color="auto"/>
        <w:left w:val="none" w:sz="0" w:space="0" w:color="auto"/>
        <w:bottom w:val="none" w:sz="0" w:space="0" w:color="auto"/>
        <w:right w:val="none" w:sz="0" w:space="0" w:color="auto"/>
      </w:divBdr>
    </w:div>
    <w:div w:id="1393190705">
      <w:bodyDiv w:val="1"/>
      <w:marLeft w:val="0"/>
      <w:marRight w:val="0"/>
      <w:marTop w:val="0"/>
      <w:marBottom w:val="0"/>
      <w:divBdr>
        <w:top w:val="none" w:sz="0" w:space="0" w:color="auto"/>
        <w:left w:val="none" w:sz="0" w:space="0" w:color="auto"/>
        <w:bottom w:val="none" w:sz="0" w:space="0" w:color="auto"/>
        <w:right w:val="none" w:sz="0" w:space="0" w:color="auto"/>
      </w:divBdr>
    </w:div>
    <w:div w:id="1428572908">
      <w:bodyDiv w:val="1"/>
      <w:marLeft w:val="0"/>
      <w:marRight w:val="0"/>
      <w:marTop w:val="0"/>
      <w:marBottom w:val="0"/>
      <w:divBdr>
        <w:top w:val="none" w:sz="0" w:space="0" w:color="auto"/>
        <w:left w:val="none" w:sz="0" w:space="0" w:color="auto"/>
        <w:bottom w:val="none" w:sz="0" w:space="0" w:color="auto"/>
        <w:right w:val="none" w:sz="0" w:space="0" w:color="auto"/>
      </w:divBdr>
    </w:div>
    <w:div w:id="1434664690">
      <w:bodyDiv w:val="1"/>
      <w:marLeft w:val="0"/>
      <w:marRight w:val="0"/>
      <w:marTop w:val="0"/>
      <w:marBottom w:val="0"/>
      <w:divBdr>
        <w:top w:val="none" w:sz="0" w:space="0" w:color="auto"/>
        <w:left w:val="none" w:sz="0" w:space="0" w:color="auto"/>
        <w:bottom w:val="none" w:sz="0" w:space="0" w:color="auto"/>
        <w:right w:val="none" w:sz="0" w:space="0" w:color="auto"/>
      </w:divBdr>
    </w:div>
    <w:div w:id="1491486911">
      <w:bodyDiv w:val="1"/>
      <w:marLeft w:val="0"/>
      <w:marRight w:val="0"/>
      <w:marTop w:val="0"/>
      <w:marBottom w:val="0"/>
      <w:divBdr>
        <w:top w:val="none" w:sz="0" w:space="0" w:color="auto"/>
        <w:left w:val="none" w:sz="0" w:space="0" w:color="auto"/>
        <w:bottom w:val="none" w:sz="0" w:space="0" w:color="auto"/>
        <w:right w:val="none" w:sz="0" w:space="0" w:color="auto"/>
      </w:divBdr>
    </w:div>
    <w:div w:id="1557543621">
      <w:bodyDiv w:val="1"/>
      <w:marLeft w:val="0"/>
      <w:marRight w:val="0"/>
      <w:marTop w:val="0"/>
      <w:marBottom w:val="0"/>
      <w:divBdr>
        <w:top w:val="none" w:sz="0" w:space="0" w:color="auto"/>
        <w:left w:val="none" w:sz="0" w:space="0" w:color="auto"/>
        <w:bottom w:val="none" w:sz="0" w:space="0" w:color="auto"/>
        <w:right w:val="none" w:sz="0" w:space="0" w:color="auto"/>
      </w:divBdr>
    </w:div>
    <w:div w:id="1578634078">
      <w:bodyDiv w:val="1"/>
      <w:marLeft w:val="0"/>
      <w:marRight w:val="0"/>
      <w:marTop w:val="0"/>
      <w:marBottom w:val="0"/>
      <w:divBdr>
        <w:top w:val="none" w:sz="0" w:space="0" w:color="auto"/>
        <w:left w:val="none" w:sz="0" w:space="0" w:color="auto"/>
        <w:bottom w:val="none" w:sz="0" w:space="0" w:color="auto"/>
        <w:right w:val="none" w:sz="0" w:space="0" w:color="auto"/>
      </w:divBdr>
    </w:div>
    <w:div w:id="1660231253">
      <w:bodyDiv w:val="1"/>
      <w:marLeft w:val="0"/>
      <w:marRight w:val="0"/>
      <w:marTop w:val="0"/>
      <w:marBottom w:val="0"/>
      <w:divBdr>
        <w:top w:val="none" w:sz="0" w:space="0" w:color="auto"/>
        <w:left w:val="none" w:sz="0" w:space="0" w:color="auto"/>
        <w:bottom w:val="none" w:sz="0" w:space="0" w:color="auto"/>
        <w:right w:val="none" w:sz="0" w:space="0" w:color="auto"/>
      </w:divBdr>
    </w:div>
    <w:div w:id="1662737798">
      <w:bodyDiv w:val="1"/>
      <w:marLeft w:val="0"/>
      <w:marRight w:val="0"/>
      <w:marTop w:val="0"/>
      <w:marBottom w:val="0"/>
      <w:divBdr>
        <w:top w:val="none" w:sz="0" w:space="0" w:color="auto"/>
        <w:left w:val="none" w:sz="0" w:space="0" w:color="auto"/>
        <w:bottom w:val="none" w:sz="0" w:space="0" w:color="auto"/>
        <w:right w:val="none" w:sz="0" w:space="0" w:color="auto"/>
      </w:divBdr>
    </w:div>
    <w:div w:id="1671367747">
      <w:bodyDiv w:val="1"/>
      <w:marLeft w:val="0"/>
      <w:marRight w:val="0"/>
      <w:marTop w:val="0"/>
      <w:marBottom w:val="0"/>
      <w:divBdr>
        <w:top w:val="none" w:sz="0" w:space="0" w:color="auto"/>
        <w:left w:val="none" w:sz="0" w:space="0" w:color="auto"/>
        <w:bottom w:val="none" w:sz="0" w:space="0" w:color="auto"/>
        <w:right w:val="none" w:sz="0" w:space="0" w:color="auto"/>
      </w:divBdr>
    </w:div>
    <w:div w:id="1690333660">
      <w:bodyDiv w:val="1"/>
      <w:marLeft w:val="0"/>
      <w:marRight w:val="0"/>
      <w:marTop w:val="0"/>
      <w:marBottom w:val="0"/>
      <w:divBdr>
        <w:top w:val="none" w:sz="0" w:space="0" w:color="auto"/>
        <w:left w:val="none" w:sz="0" w:space="0" w:color="auto"/>
        <w:bottom w:val="none" w:sz="0" w:space="0" w:color="auto"/>
        <w:right w:val="none" w:sz="0" w:space="0" w:color="auto"/>
      </w:divBdr>
    </w:div>
    <w:div w:id="1691487397">
      <w:bodyDiv w:val="1"/>
      <w:marLeft w:val="0"/>
      <w:marRight w:val="0"/>
      <w:marTop w:val="0"/>
      <w:marBottom w:val="0"/>
      <w:divBdr>
        <w:top w:val="none" w:sz="0" w:space="0" w:color="auto"/>
        <w:left w:val="none" w:sz="0" w:space="0" w:color="auto"/>
        <w:bottom w:val="none" w:sz="0" w:space="0" w:color="auto"/>
        <w:right w:val="none" w:sz="0" w:space="0" w:color="auto"/>
      </w:divBdr>
    </w:div>
    <w:div w:id="1698698894">
      <w:bodyDiv w:val="1"/>
      <w:marLeft w:val="0"/>
      <w:marRight w:val="0"/>
      <w:marTop w:val="0"/>
      <w:marBottom w:val="0"/>
      <w:divBdr>
        <w:top w:val="none" w:sz="0" w:space="0" w:color="auto"/>
        <w:left w:val="none" w:sz="0" w:space="0" w:color="auto"/>
        <w:bottom w:val="none" w:sz="0" w:space="0" w:color="auto"/>
        <w:right w:val="none" w:sz="0" w:space="0" w:color="auto"/>
      </w:divBdr>
    </w:div>
    <w:div w:id="1702435791">
      <w:bodyDiv w:val="1"/>
      <w:marLeft w:val="0"/>
      <w:marRight w:val="0"/>
      <w:marTop w:val="0"/>
      <w:marBottom w:val="0"/>
      <w:divBdr>
        <w:top w:val="none" w:sz="0" w:space="0" w:color="auto"/>
        <w:left w:val="none" w:sz="0" w:space="0" w:color="auto"/>
        <w:bottom w:val="none" w:sz="0" w:space="0" w:color="auto"/>
        <w:right w:val="none" w:sz="0" w:space="0" w:color="auto"/>
      </w:divBdr>
    </w:div>
    <w:div w:id="1722287027">
      <w:bodyDiv w:val="1"/>
      <w:marLeft w:val="0"/>
      <w:marRight w:val="0"/>
      <w:marTop w:val="0"/>
      <w:marBottom w:val="0"/>
      <w:divBdr>
        <w:top w:val="none" w:sz="0" w:space="0" w:color="auto"/>
        <w:left w:val="none" w:sz="0" w:space="0" w:color="auto"/>
        <w:bottom w:val="none" w:sz="0" w:space="0" w:color="auto"/>
        <w:right w:val="none" w:sz="0" w:space="0" w:color="auto"/>
      </w:divBdr>
    </w:div>
    <w:div w:id="1728645365">
      <w:bodyDiv w:val="1"/>
      <w:marLeft w:val="0"/>
      <w:marRight w:val="0"/>
      <w:marTop w:val="0"/>
      <w:marBottom w:val="0"/>
      <w:divBdr>
        <w:top w:val="none" w:sz="0" w:space="0" w:color="auto"/>
        <w:left w:val="none" w:sz="0" w:space="0" w:color="auto"/>
        <w:bottom w:val="none" w:sz="0" w:space="0" w:color="auto"/>
        <w:right w:val="none" w:sz="0" w:space="0" w:color="auto"/>
      </w:divBdr>
    </w:div>
    <w:div w:id="1733040448">
      <w:bodyDiv w:val="1"/>
      <w:marLeft w:val="0"/>
      <w:marRight w:val="0"/>
      <w:marTop w:val="0"/>
      <w:marBottom w:val="0"/>
      <w:divBdr>
        <w:top w:val="none" w:sz="0" w:space="0" w:color="auto"/>
        <w:left w:val="none" w:sz="0" w:space="0" w:color="auto"/>
        <w:bottom w:val="none" w:sz="0" w:space="0" w:color="auto"/>
        <w:right w:val="none" w:sz="0" w:space="0" w:color="auto"/>
      </w:divBdr>
    </w:div>
    <w:div w:id="1750156999">
      <w:bodyDiv w:val="1"/>
      <w:marLeft w:val="0"/>
      <w:marRight w:val="0"/>
      <w:marTop w:val="0"/>
      <w:marBottom w:val="0"/>
      <w:divBdr>
        <w:top w:val="none" w:sz="0" w:space="0" w:color="auto"/>
        <w:left w:val="none" w:sz="0" w:space="0" w:color="auto"/>
        <w:bottom w:val="none" w:sz="0" w:space="0" w:color="auto"/>
        <w:right w:val="none" w:sz="0" w:space="0" w:color="auto"/>
      </w:divBdr>
    </w:div>
    <w:div w:id="1792357286">
      <w:bodyDiv w:val="1"/>
      <w:marLeft w:val="0"/>
      <w:marRight w:val="0"/>
      <w:marTop w:val="0"/>
      <w:marBottom w:val="0"/>
      <w:divBdr>
        <w:top w:val="none" w:sz="0" w:space="0" w:color="auto"/>
        <w:left w:val="none" w:sz="0" w:space="0" w:color="auto"/>
        <w:bottom w:val="none" w:sz="0" w:space="0" w:color="auto"/>
        <w:right w:val="none" w:sz="0" w:space="0" w:color="auto"/>
      </w:divBdr>
    </w:div>
    <w:div w:id="1818253970">
      <w:bodyDiv w:val="1"/>
      <w:marLeft w:val="0"/>
      <w:marRight w:val="0"/>
      <w:marTop w:val="0"/>
      <w:marBottom w:val="0"/>
      <w:divBdr>
        <w:top w:val="none" w:sz="0" w:space="0" w:color="auto"/>
        <w:left w:val="none" w:sz="0" w:space="0" w:color="auto"/>
        <w:bottom w:val="none" w:sz="0" w:space="0" w:color="auto"/>
        <w:right w:val="none" w:sz="0" w:space="0" w:color="auto"/>
      </w:divBdr>
    </w:div>
    <w:div w:id="1838498652">
      <w:bodyDiv w:val="1"/>
      <w:marLeft w:val="0"/>
      <w:marRight w:val="0"/>
      <w:marTop w:val="0"/>
      <w:marBottom w:val="0"/>
      <w:divBdr>
        <w:top w:val="none" w:sz="0" w:space="0" w:color="auto"/>
        <w:left w:val="none" w:sz="0" w:space="0" w:color="auto"/>
        <w:bottom w:val="none" w:sz="0" w:space="0" w:color="auto"/>
        <w:right w:val="none" w:sz="0" w:space="0" w:color="auto"/>
      </w:divBdr>
    </w:div>
    <w:div w:id="1875577687">
      <w:bodyDiv w:val="1"/>
      <w:marLeft w:val="0"/>
      <w:marRight w:val="0"/>
      <w:marTop w:val="0"/>
      <w:marBottom w:val="0"/>
      <w:divBdr>
        <w:top w:val="none" w:sz="0" w:space="0" w:color="auto"/>
        <w:left w:val="none" w:sz="0" w:space="0" w:color="auto"/>
        <w:bottom w:val="none" w:sz="0" w:space="0" w:color="auto"/>
        <w:right w:val="none" w:sz="0" w:space="0" w:color="auto"/>
      </w:divBdr>
    </w:div>
    <w:div w:id="1875724833">
      <w:bodyDiv w:val="1"/>
      <w:marLeft w:val="0"/>
      <w:marRight w:val="0"/>
      <w:marTop w:val="0"/>
      <w:marBottom w:val="0"/>
      <w:divBdr>
        <w:top w:val="none" w:sz="0" w:space="0" w:color="auto"/>
        <w:left w:val="none" w:sz="0" w:space="0" w:color="auto"/>
        <w:bottom w:val="none" w:sz="0" w:space="0" w:color="auto"/>
        <w:right w:val="none" w:sz="0" w:space="0" w:color="auto"/>
      </w:divBdr>
    </w:div>
    <w:div w:id="1880241387">
      <w:bodyDiv w:val="1"/>
      <w:marLeft w:val="0"/>
      <w:marRight w:val="0"/>
      <w:marTop w:val="0"/>
      <w:marBottom w:val="0"/>
      <w:divBdr>
        <w:top w:val="none" w:sz="0" w:space="0" w:color="auto"/>
        <w:left w:val="none" w:sz="0" w:space="0" w:color="auto"/>
        <w:bottom w:val="none" w:sz="0" w:space="0" w:color="auto"/>
        <w:right w:val="none" w:sz="0" w:space="0" w:color="auto"/>
      </w:divBdr>
    </w:div>
    <w:div w:id="1880320970">
      <w:bodyDiv w:val="1"/>
      <w:marLeft w:val="0"/>
      <w:marRight w:val="0"/>
      <w:marTop w:val="0"/>
      <w:marBottom w:val="0"/>
      <w:divBdr>
        <w:top w:val="none" w:sz="0" w:space="0" w:color="auto"/>
        <w:left w:val="none" w:sz="0" w:space="0" w:color="auto"/>
        <w:bottom w:val="none" w:sz="0" w:space="0" w:color="auto"/>
        <w:right w:val="none" w:sz="0" w:space="0" w:color="auto"/>
      </w:divBdr>
    </w:div>
    <w:div w:id="1887061083">
      <w:bodyDiv w:val="1"/>
      <w:marLeft w:val="0"/>
      <w:marRight w:val="0"/>
      <w:marTop w:val="0"/>
      <w:marBottom w:val="0"/>
      <w:divBdr>
        <w:top w:val="none" w:sz="0" w:space="0" w:color="auto"/>
        <w:left w:val="none" w:sz="0" w:space="0" w:color="auto"/>
        <w:bottom w:val="none" w:sz="0" w:space="0" w:color="auto"/>
        <w:right w:val="none" w:sz="0" w:space="0" w:color="auto"/>
      </w:divBdr>
    </w:div>
    <w:div w:id="1903179440">
      <w:bodyDiv w:val="1"/>
      <w:marLeft w:val="0"/>
      <w:marRight w:val="0"/>
      <w:marTop w:val="0"/>
      <w:marBottom w:val="0"/>
      <w:divBdr>
        <w:top w:val="none" w:sz="0" w:space="0" w:color="auto"/>
        <w:left w:val="none" w:sz="0" w:space="0" w:color="auto"/>
        <w:bottom w:val="none" w:sz="0" w:space="0" w:color="auto"/>
        <w:right w:val="none" w:sz="0" w:space="0" w:color="auto"/>
      </w:divBdr>
    </w:div>
    <w:div w:id="1951274044">
      <w:bodyDiv w:val="1"/>
      <w:marLeft w:val="0"/>
      <w:marRight w:val="0"/>
      <w:marTop w:val="0"/>
      <w:marBottom w:val="0"/>
      <w:divBdr>
        <w:top w:val="none" w:sz="0" w:space="0" w:color="auto"/>
        <w:left w:val="none" w:sz="0" w:space="0" w:color="auto"/>
        <w:bottom w:val="none" w:sz="0" w:space="0" w:color="auto"/>
        <w:right w:val="none" w:sz="0" w:space="0" w:color="auto"/>
      </w:divBdr>
    </w:div>
    <w:div w:id="1962030184">
      <w:bodyDiv w:val="1"/>
      <w:marLeft w:val="0"/>
      <w:marRight w:val="0"/>
      <w:marTop w:val="0"/>
      <w:marBottom w:val="0"/>
      <w:divBdr>
        <w:top w:val="none" w:sz="0" w:space="0" w:color="auto"/>
        <w:left w:val="none" w:sz="0" w:space="0" w:color="auto"/>
        <w:bottom w:val="none" w:sz="0" w:space="0" w:color="auto"/>
        <w:right w:val="none" w:sz="0" w:space="0" w:color="auto"/>
      </w:divBdr>
    </w:div>
    <w:div w:id="1986660619">
      <w:bodyDiv w:val="1"/>
      <w:marLeft w:val="0"/>
      <w:marRight w:val="0"/>
      <w:marTop w:val="0"/>
      <w:marBottom w:val="0"/>
      <w:divBdr>
        <w:top w:val="none" w:sz="0" w:space="0" w:color="auto"/>
        <w:left w:val="none" w:sz="0" w:space="0" w:color="auto"/>
        <w:bottom w:val="none" w:sz="0" w:space="0" w:color="auto"/>
        <w:right w:val="none" w:sz="0" w:space="0" w:color="auto"/>
      </w:divBdr>
    </w:div>
    <w:div w:id="1995143016">
      <w:bodyDiv w:val="1"/>
      <w:marLeft w:val="0"/>
      <w:marRight w:val="0"/>
      <w:marTop w:val="0"/>
      <w:marBottom w:val="0"/>
      <w:divBdr>
        <w:top w:val="none" w:sz="0" w:space="0" w:color="auto"/>
        <w:left w:val="none" w:sz="0" w:space="0" w:color="auto"/>
        <w:bottom w:val="none" w:sz="0" w:space="0" w:color="auto"/>
        <w:right w:val="none" w:sz="0" w:space="0" w:color="auto"/>
      </w:divBdr>
    </w:div>
    <w:div w:id="2023623143">
      <w:bodyDiv w:val="1"/>
      <w:marLeft w:val="0"/>
      <w:marRight w:val="0"/>
      <w:marTop w:val="0"/>
      <w:marBottom w:val="0"/>
      <w:divBdr>
        <w:top w:val="none" w:sz="0" w:space="0" w:color="auto"/>
        <w:left w:val="none" w:sz="0" w:space="0" w:color="auto"/>
        <w:bottom w:val="none" w:sz="0" w:space="0" w:color="auto"/>
        <w:right w:val="none" w:sz="0" w:space="0" w:color="auto"/>
      </w:divBdr>
    </w:div>
    <w:div w:id="2066709024">
      <w:bodyDiv w:val="1"/>
      <w:marLeft w:val="0"/>
      <w:marRight w:val="0"/>
      <w:marTop w:val="0"/>
      <w:marBottom w:val="0"/>
      <w:divBdr>
        <w:top w:val="none" w:sz="0" w:space="0" w:color="auto"/>
        <w:left w:val="none" w:sz="0" w:space="0" w:color="auto"/>
        <w:bottom w:val="none" w:sz="0" w:space="0" w:color="auto"/>
        <w:right w:val="none" w:sz="0" w:space="0" w:color="auto"/>
      </w:divBdr>
    </w:div>
    <w:div w:id="2090805300">
      <w:bodyDiv w:val="1"/>
      <w:marLeft w:val="0"/>
      <w:marRight w:val="0"/>
      <w:marTop w:val="0"/>
      <w:marBottom w:val="0"/>
      <w:divBdr>
        <w:top w:val="none" w:sz="0" w:space="0" w:color="auto"/>
        <w:left w:val="none" w:sz="0" w:space="0" w:color="auto"/>
        <w:bottom w:val="none" w:sz="0" w:space="0" w:color="auto"/>
        <w:right w:val="none" w:sz="0" w:space="0" w:color="auto"/>
      </w:divBdr>
    </w:div>
    <w:div w:id="2099516926">
      <w:bodyDiv w:val="1"/>
      <w:marLeft w:val="0"/>
      <w:marRight w:val="0"/>
      <w:marTop w:val="0"/>
      <w:marBottom w:val="0"/>
      <w:divBdr>
        <w:top w:val="none" w:sz="0" w:space="0" w:color="auto"/>
        <w:left w:val="none" w:sz="0" w:space="0" w:color="auto"/>
        <w:bottom w:val="none" w:sz="0" w:space="0" w:color="auto"/>
        <w:right w:val="none" w:sz="0" w:space="0" w:color="auto"/>
      </w:divBdr>
    </w:div>
    <w:div w:id="2101680094">
      <w:bodyDiv w:val="1"/>
      <w:marLeft w:val="0"/>
      <w:marRight w:val="0"/>
      <w:marTop w:val="0"/>
      <w:marBottom w:val="0"/>
      <w:divBdr>
        <w:top w:val="none" w:sz="0" w:space="0" w:color="auto"/>
        <w:left w:val="none" w:sz="0" w:space="0" w:color="auto"/>
        <w:bottom w:val="none" w:sz="0" w:space="0" w:color="auto"/>
        <w:right w:val="none" w:sz="0" w:space="0" w:color="auto"/>
      </w:divBdr>
    </w:div>
    <w:div w:id="2104914059">
      <w:bodyDiv w:val="1"/>
      <w:marLeft w:val="0"/>
      <w:marRight w:val="0"/>
      <w:marTop w:val="0"/>
      <w:marBottom w:val="0"/>
      <w:divBdr>
        <w:top w:val="none" w:sz="0" w:space="0" w:color="auto"/>
        <w:left w:val="none" w:sz="0" w:space="0" w:color="auto"/>
        <w:bottom w:val="none" w:sz="0" w:space="0" w:color="auto"/>
        <w:right w:val="none" w:sz="0" w:space="0" w:color="auto"/>
      </w:divBdr>
    </w:div>
    <w:div w:id="214230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chart" Target="charts/chart8.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yperlink" Target="https://www.senat.fr/notice-rapport/2024/r24-015-1-notic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chart" Target="charts/chart9.xml"/></Relationships>
</file>

<file path=word/_rels/footnotes.xml.rels><?xml version="1.0" encoding="UTF-8" standalone="yes"?>
<Relationships xmlns="http://schemas.openxmlformats.org/package/2006/relationships"><Relationship Id="rId2" Type="http://schemas.openxmlformats.org/officeDocument/2006/relationships/hyperlink" Target="https://www.federationsolidarite.org/wp-content/uploads/2025/05/FAS-Enquete-Femmes-et-sans-abrisme-quelles-realites-Volet-2-Le-phenomene-vu-par-la-veille-sociale.pdf?" TargetMode="External"/><Relationship Id="rId1" Type="http://schemas.openxmlformats.org/officeDocument/2006/relationships/hyperlink" Target="https://www.ccomptes.fr/sites/default/files/2024-10/20241001-S2024-1121-Relations-entre-Etat-et-gestionnaires-structures-hebergement.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c.lardoux\Desktop\BAROMETRES\Barom&#232;tre%20UNICEF%20170826\Extraction%20115%20-%2018082026%20nuitees_regions_ag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lardoux\Desktop\BAROMETRES\Barom&#232;tre%20UNICEF%20170826\Extraction%20115%20-%2018082026%20nuitees_regions_ag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srv.fnars.org\share\Vie%20f&#233;d&#233;rale\@Observation%20sociale\@SI%20SIAO%20HOME\SI%20SIAO\Analyse%20statistiques%20barom&#232;tre\BAROMETRES\Barom&#232;tre%20UNICEF%20180826\Fichiers%20&#233;volution\Evolution%20de%202022%20&#224;%202026_DNP_detail%20tous%20chiffr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srv.fnars.org\share\Vie%20f&#233;d&#233;rale\@Observation%20sociale\@SI%20SIAO%20HOME\SI%20SIAO\Analyse%20statistiques%20barom&#232;tre\BAROMETRES\Barom&#232;tre%20UNICEF%20180826\Fichiers%20&#233;volution\Evolution%20de%202022%20&#224;%202026_DNP_detail%20tous%20chiffr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srv.fnars.org\share\Vie%20f&#233;d&#233;rale\@Observation%20sociale\@SI%20SIAO%20HOME\SI%20SIAO\Analyse%20statistiques%20barom&#232;tre\BAROMETRES\Barom&#232;tre%20UNICEF%20180826\Fichiers%20&#233;volution\Evolution%20de%202022%20&#224;%202026_DNP_detail%20tous%20chiffre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srv.fnars.org\share\Vie%20f&#233;d&#233;rale\@Observation%20sociale\@SI%20SIAO%20HOME\SI%20SIAO\Analyse%20statistiques%20barom&#232;tre\BAROMETRES\Barom&#232;tre%20UNICEF%20180826\Fichiers%20&#233;volution\Evolution%20de%202022%20&#224;%202026_DNP_detail%20tous%20chiffre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srv.fnars.org\share\Vie%20f&#233;d&#233;rale\@Observation%20sociale\@SI%20SIAO%20HOME\SI%20SIAO\Analyse%20statistiques%20barom&#232;tre\BAROMETRES\Barom&#232;tre%20UNICEF%20180826\Fichiers%20&#233;volution\Evolution%20de%202022%20&#224;%202026_DNP_detail%20tous%20chiffr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srv.fnars.org\share\Vie%20f&#233;d&#233;rale\@Observation%20sociale\@SI%20SIAO%20HOME\SI%20SIAO\Analyse%20statistiques%20barom&#232;tre\BAROMETRES\Barom&#232;tre%20UNICEF%20180826\Comparaison%20DNP%201708%20et%201808.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srv.fnars.org\share\Vie%20f&#233;d&#233;rale\@Observation%20sociale\@SI%20SIAO%20HOME\SI%20SIAO\Analyse%20statistiques%20barom&#232;tre\BAROMETRES\Barom&#232;tre%20UNICEF%20180826\Comparaison%20DNP%201708%20et%201808.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Enfants hébergés le 18/08/26 par sexe et âge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Feuil5!$B$29</c:f>
              <c:strCache>
                <c:ptCount val="1"/>
                <c:pt idx="0">
                  <c:v>Femmes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Feuil5!$A$30:$A$34</c:f>
              <c:strCache>
                <c:ptCount val="5"/>
                <c:pt idx="0">
                  <c:v>0 à -3 ans</c:v>
                </c:pt>
                <c:pt idx="1">
                  <c:v>3 à - 6 ans</c:v>
                </c:pt>
                <c:pt idx="2">
                  <c:v>6 à - 11 ans</c:v>
                </c:pt>
                <c:pt idx="3">
                  <c:v>11 à - 15 ans</c:v>
                </c:pt>
                <c:pt idx="4">
                  <c:v>15 à -18 ans</c:v>
                </c:pt>
              </c:strCache>
            </c:strRef>
          </c:cat>
          <c:val>
            <c:numRef>
              <c:f>Feuil5!$B$30:$B$34</c:f>
              <c:numCache>
                <c:formatCode>0</c:formatCode>
                <c:ptCount val="5"/>
                <c:pt idx="0">
                  <c:v>49.129696455105069</c:v>
                </c:pt>
                <c:pt idx="1">
                  <c:v>45.19859813084112</c:v>
                </c:pt>
                <c:pt idx="2">
                  <c:v>45.741635355161925</c:v>
                </c:pt>
                <c:pt idx="3">
                  <c:v>48.023064250411863</c:v>
                </c:pt>
                <c:pt idx="4">
                  <c:v>46.453900709219859</c:v>
                </c:pt>
              </c:numCache>
            </c:numRef>
          </c:val>
          <c:extLst>
            <c:ext xmlns:c16="http://schemas.microsoft.com/office/drawing/2014/chart" uri="{C3380CC4-5D6E-409C-BE32-E72D297353CC}">
              <c16:uniqueId val="{00000000-6FF4-4047-B338-AF925FC6519E}"/>
            </c:ext>
          </c:extLst>
        </c:ser>
        <c:ser>
          <c:idx val="1"/>
          <c:order val="1"/>
          <c:tx>
            <c:strRef>
              <c:f>Feuil5!$C$29</c:f>
              <c:strCache>
                <c:ptCount val="1"/>
                <c:pt idx="0">
                  <c:v>Hommes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Feuil5!$A$30:$A$34</c:f>
              <c:strCache>
                <c:ptCount val="5"/>
                <c:pt idx="0">
                  <c:v>0 à -3 ans</c:v>
                </c:pt>
                <c:pt idx="1">
                  <c:v>3 à - 6 ans</c:v>
                </c:pt>
                <c:pt idx="2">
                  <c:v>6 à - 11 ans</c:v>
                </c:pt>
                <c:pt idx="3">
                  <c:v>11 à - 15 ans</c:v>
                </c:pt>
                <c:pt idx="4">
                  <c:v>15 à -18 ans</c:v>
                </c:pt>
              </c:strCache>
            </c:strRef>
          </c:cat>
          <c:val>
            <c:numRef>
              <c:f>Feuil5!$C$30:$C$34</c:f>
              <c:numCache>
                <c:formatCode>0</c:formatCode>
                <c:ptCount val="5"/>
                <c:pt idx="0">
                  <c:v>50.870303544894924</c:v>
                </c:pt>
                <c:pt idx="1">
                  <c:v>54.80140186915888</c:v>
                </c:pt>
                <c:pt idx="2">
                  <c:v>54.258364644838075</c:v>
                </c:pt>
                <c:pt idx="3">
                  <c:v>51.976935749588137</c:v>
                </c:pt>
                <c:pt idx="4">
                  <c:v>53.546099290780148</c:v>
                </c:pt>
              </c:numCache>
            </c:numRef>
          </c:val>
          <c:extLst>
            <c:ext xmlns:c16="http://schemas.microsoft.com/office/drawing/2014/chart" uri="{C3380CC4-5D6E-409C-BE32-E72D297353CC}">
              <c16:uniqueId val="{00000001-6FF4-4047-B338-AF925FC6519E}"/>
            </c:ext>
          </c:extLst>
        </c:ser>
        <c:dLbls>
          <c:dLblPos val="ctr"/>
          <c:showLegendKey val="0"/>
          <c:showVal val="1"/>
          <c:showCatName val="0"/>
          <c:showSerName val="0"/>
          <c:showPercent val="0"/>
          <c:showBubbleSize val="0"/>
        </c:dLbls>
        <c:gapWidth val="150"/>
        <c:overlap val="100"/>
        <c:axId val="580894512"/>
        <c:axId val="494806544"/>
      </c:barChart>
      <c:catAx>
        <c:axId val="580894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94806544"/>
        <c:crosses val="autoZero"/>
        <c:auto val="1"/>
        <c:lblAlgn val="ctr"/>
        <c:lblOffset val="100"/>
        <c:noMultiLvlLbl val="0"/>
      </c:catAx>
      <c:valAx>
        <c:axId val="494806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80894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Enfants hébergés le 18/08/26 par sexe et âge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bar"/>
        <c:grouping val="clustered"/>
        <c:varyColors val="0"/>
        <c:ser>
          <c:idx val="0"/>
          <c:order val="0"/>
          <c:tx>
            <c:strRef>
              <c:f>Feuil5!$B$21</c:f>
              <c:strCache>
                <c:ptCount val="1"/>
                <c:pt idx="0">
                  <c:v>Femmes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Feuil5!$A$22:$A$26</c:f>
              <c:strCache>
                <c:ptCount val="5"/>
                <c:pt idx="0">
                  <c:v>0 à -3 ans</c:v>
                </c:pt>
                <c:pt idx="1">
                  <c:v>3 à - 6 ans</c:v>
                </c:pt>
                <c:pt idx="2">
                  <c:v>6 à - 11 ans</c:v>
                </c:pt>
                <c:pt idx="3">
                  <c:v>11 à - 15 ans</c:v>
                </c:pt>
                <c:pt idx="4">
                  <c:v>15 à -18 ans</c:v>
                </c:pt>
              </c:strCache>
            </c:strRef>
          </c:cat>
          <c:val>
            <c:numRef>
              <c:f>Feuil5!$B$22:$B$26</c:f>
              <c:numCache>
                <c:formatCode>0</c:formatCode>
                <c:ptCount val="5"/>
                <c:pt idx="0">
                  <c:v>25.393603598661475</c:v>
                </c:pt>
                <c:pt idx="1">
                  <c:v>21.224422623292554</c:v>
                </c:pt>
                <c:pt idx="2">
                  <c:v>28.04871358823852</c:v>
                </c:pt>
                <c:pt idx="3">
                  <c:v>15.99100334631631</c:v>
                </c:pt>
                <c:pt idx="4">
                  <c:v>9.3422568434911408</c:v>
                </c:pt>
              </c:numCache>
            </c:numRef>
          </c:val>
          <c:extLst>
            <c:ext xmlns:c16="http://schemas.microsoft.com/office/drawing/2014/chart" uri="{C3380CC4-5D6E-409C-BE32-E72D297353CC}">
              <c16:uniqueId val="{00000000-19DD-4936-B4C7-20EC692281B2}"/>
            </c:ext>
          </c:extLst>
        </c:ser>
        <c:ser>
          <c:idx val="1"/>
          <c:order val="1"/>
          <c:tx>
            <c:strRef>
              <c:f>Feuil5!$C$21</c:f>
              <c:strCache>
                <c:ptCount val="1"/>
                <c:pt idx="0">
                  <c:v>Hommes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Feuil5!$A$22:$A$26</c:f>
              <c:strCache>
                <c:ptCount val="5"/>
                <c:pt idx="0">
                  <c:v>0 à -3 ans</c:v>
                </c:pt>
                <c:pt idx="1">
                  <c:v>3 à - 6 ans</c:v>
                </c:pt>
                <c:pt idx="2">
                  <c:v>6 à - 11 ans</c:v>
                </c:pt>
                <c:pt idx="3">
                  <c:v>11 à - 15 ans</c:v>
                </c:pt>
                <c:pt idx="4">
                  <c:v>15 à -18 ans</c:v>
                </c:pt>
              </c:strCache>
            </c:strRef>
          </c:cat>
          <c:val>
            <c:numRef>
              <c:f>Feuil5!$C$22:$C$26</c:f>
              <c:numCache>
                <c:formatCode>0</c:formatCode>
                <c:ptCount val="5"/>
                <c:pt idx="0">
                  <c:v>23.191561426428606</c:v>
                </c:pt>
                <c:pt idx="1">
                  <c:v>22.698020999661296</c:v>
                </c:pt>
                <c:pt idx="2">
                  <c:v>29.346300866115062</c:v>
                </c:pt>
                <c:pt idx="3">
                  <c:v>15.265882808341802</c:v>
                </c:pt>
                <c:pt idx="4">
                  <c:v>9.4982338994532345</c:v>
                </c:pt>
              </c:numCache>
            </c:numRef>
          </c:val>
          <c:extLst>
            <c:ext xmlns:c16="http://schemas.microsoft.com/office/drawing/2014/chart" uri="{C3380CC4-5D6E-409C-BE32-E72D297353CC}">
              <c16:uniqueId val="{00000001-19DD-4936-B4C7-20EC692281B2}"/>
            </c:ext>
          </c:extLst>
        </c:ser>
        <c:dLbls>
          <c:dLblPos val="outEnd"/>
          <c:showLegendKey val="0"/>
          <c:showVal val="1"/>
          <c:showCatName val="0"/>
          <c:showSerName val="0"/>
          <c:showPercent val="0"/>
          <c:showBubbleSize val="0"/>
        </c:dLbls>
        <c:gapWidth val="182"/>
        <c:axId val="459195648"/>
        <c:axId val="494695184"/>
      </c:barChart>
      <c:catAx>
        <c:axId val="459195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94695184"/>
        <c:crosses val="autoZero"/>
        <c:auto val="1"/>
        <c:lblAlgn val="ctr"/>
        <c:lblOffset val="100"/>
        <c:noMultiLvlLbl val="0"/>
      </c:catAx>
      <c:valAx>
        <c:axId val="4946951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59195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 de personnes en DNP - 18/08/26</a:t>
            </a:r>
          </a:p>
        </c:rich>
      </c:tx>
      <c:layout>
        <c:manualLayout>
          <c:xMode val="edge"/>
          <c:yMode val="edge"/>
          <c:x val="0.23832255343082115"/>
          <c:y val="6.5573770491803279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33064370078740157"/>
          <c:y val="0.150527850685331"/>
          <c:w val="0.29224931704965451"/>
          <c:h val="0.75122447398993164"/>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565-4BD4-83FB-E665183B18F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565-4BD4-83FB-E665183B18F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565-4BD4-83FB-E665183B18F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565-4BD4-83FB-E665183B18F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565-4BD4-83FB-E665183B18F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D565-4BD4-83FB-E665183B18F1}"/>
              </c:ext>
            </c:extLst>
          </c:dPt>
          <c:dLbls>
            <c:dLbl>
              <c:idx val="5"/>
              <c:layout>
                <c:manualLayout>
                  <c:x val="-9.9737532808398944E-4"/>
                  <c:y val="3.28934028764448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565-4BD4-83FB-E665183B18F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'Typologie ménage'!$F$3:$F$8</c:f>
              <c:strCache>
                <c:ptCount val="6"/>
                <c:pt idx="0">
                  <c:v>Personnes en famille</c:v>
                </c:pt>
                <c:pt idx="1">
                  <c:v>Hommes seuls</c:v>
                </c:pt>
                <c:pt idx="2">
                  <c:v>Femme seule</c:v>
                </c:pt>
                <c:pt idx="3">
                  <c:v>Couple sans enfant</c:v>
                </c:pt>
                <c:pt idx="4">
                  <c:v>Groupe d'adultes sans enfant</c:v>
                </c:pt>
                <c:pt idx="5">
                  <c:v>Mineurs isolés/en groupe</c:v>
                </c:pt>
              </c:strCache>
            </c:strRef>
          </c:cat>
          <c:val>
            <c:numRef>
              <c:f>'Typologie ménage'!$G$3:$G$8</c:f>
              <c:numCache>
                <c:formatCode>0</c:formatCode>
                <c:ptCount val="6"/>
                <c:pt idx="0">
                  <c:v>62.865497076023388</c:v>
                </c:pt>
                <c:pt idx="1">
                  <c:v>21.28654970760234</c:v>
                </c:pt>
                <c:pt idx="2">
                  <c:v>8.8304093567251467</c:v>
                </c:pt>
                <c:pt idx="3">
                  <c:v>3.9473684210526314</c:v>
                </c:pt>
                <c:pt idx="4">
                  <c:v>2.9824561403508771</c:v>
                </c:pt>
                <c:pt idx="5">
                  <c:v>8.771929824561403E-2</c:v>
                </c:pt>
              </c:numCache>
            </c:numRef>
          </c:val>
          <c:extLst>
            <c:ext xmlns:c16="http://schemas.microsoft.com/office/drawing/2014/chart" uri="{C3380CC4-5D6E-409C-BE32-E72D297353CC}">
              <c16:uniqueId val="{0000000C-D565-4BD4-83FB-E665183B18F1}"/>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3.0133639545056868E-2"/>
          <c:y val="0.89413037304763132"/>
          <c:w val="0.96751049868766403"/>
          <c:h val="8.7404672776558667E-2"/>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Evolution des personnes en famille en DNP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'Evolution PF'!$A$4</c:f>
              <c:strCache>
                <c:ptCount val="1"/>
                <c:pt idx="0">
                  <c:v>Personnes en famille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'Evolution PF'!$B$3:$F$3</c:f>
              <c:strCache>
                <c:ptCount val="5"/>
                <c:pt idx="0">
                  <c:v>22/08/2022</c:v>
                </c:pt>
                <c:pt idx="1">
                  <c:v>21/08/2023</c:v>
                </c:pt>
                <c:pt idx="2">
                  <c:v>19/08/2024</c:v>
                </c:pt>
                <c:pt idx="3">
                  <c:v>18/08/2025</c:v>
                </c:pt>
                <c:pt idx="4">
                  <c:v>18/08/2026</c:v>
                </c:pt>
              </c:strCache>
            </c:strRef>
          </c:cat>
          <c:val>
            <c:numRef>
              <c:f>'Evolution PF'!$B$4:$F$4</c:f>
              <c:numCache>
                <c:formatCode>General</c:formatCode>
                <c:ptCount val="5"/>
                <c:pt idx="0">
                  <c:v>3133</c:v>
                </c:pt>
                <c:pt idx="1">
                  <c:v>3735</c:v>
                </c:pt>
                <c:pt idx="2">
                  <c:v>3843</c:v>
                </c:pt>
                <c:pt idx="3">
                  <c:v>4036</c:v>
                </c:pt>
                <c:pt idx="4" formatCode="0">
                  <c:v>4300</c:v>
                </c:pt>
              </c:numCache>
            </c:numRef>
          </c:val>
          <c:smooth val="0"/>
          <c:extLst>
            <c:ext xmlns:c16="http://schemas.microsoft.com/office/drawing/2014/chart" uri="{C3380CC4-5D6E-409C-BE32-E72D297353CC}">
              <c16:uniqueId val="{00000000-414E-4142-A95D-4F94111FAF11}"/>
            </c:ext>
          </c:extLst>
        </c:ser>
        <c:dLbls>
          <c:dLblPos val="t"/>
          <c:showLegendKey val="0"/>
          <c:showVal val="1"/>
          <c:showCatName val="0"/>
          <c:showSerName val="0"/>
          <c:showPercent val="0"/>
          <c:showBubbleSize val="0"/>
        </c:dLbls>
        <c:marker val="1"/>
        <c:smooth val="0"/>
        <c:axId val="1572504480"/>
        <c:axId val="1564715232"/>
      </c:lineChart>
      <c:catAx>
        <c:axId val="15725044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64715232"/>
        <c:crosses val="autoZero"/>
        <c:auto val="1"/>
        <c:lblAlgn val="ctr"/>
        <c:lblOffset val="100"/>
        <c:noMultiLvlLbl val="1"/>
      </c:catAx>
      <c:valAx>
        <c:axId val="1564715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72504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ysClr val="windowText" lastClr="000000">
                    <a:lumMod val="65000"/>
                    <a:lumOff val="35000"/>
                  </a:sysClr>
                </a:solidFill>
              </a:rPr>
              <a:t>Evolution des personnes en DNP par typologie</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fr-FR"/>
        </a:p>
      </c:txPr>
    </c:title>
    <c:autoTitleDeleted val="0"/>
    <c:plotArea>
      <c:layout/>
      <c:lineChart>
        <c:grouping val="standard"/>
        <c:varyColors val="0"/>
        <c:ser>
          <c:idx val="0"/>
          <c:order val="0"/>
          <c:tx>
            <c:strRef>
              <c:f>'Evolution typologie'!$A$4</c:f>
              <c:strCache>
                <c:ptCount val="1"/>
                <c:pt idx="0">
                  <c:v>Personnes en famille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'Evolution typologie'!$B$3:$F$3</c:f>
              <c:strCache>
                <c:ptCount val="5"/>
                <c:pt idx="0">
                  <c:v>Rentrée 2022</c:v>
                </c:pt>
                <c:pt idx="1">
                  <c:v>Rentrée 2023</c:v>
                </c:pt>
                <c:pt idx="2">
                  <c:v>rentrée 2024</c:v>
                </c:pt>
                <c:pt idx="3">
                  <c:v>Rentrée 2025</c:v>
                </c:pt>
                <c:pt idx="4">
                  <c:v>Rentrée 2026</c:v>
                </c:pt>
              </c:strCache>
            </c:strRef>
          </c:cat>
          <c:val>
            <c:numRef>
              <c:f>'Evolution typologie'!$B$4:$F$4</c:f>
              <c:numCache>
                <c:formatCode>General</c:formatCode>
                <c:ptCount val="5"/>
                <c:pt idx="0">
                  <c:v>3133</c:v>
                </c:pt>
                <c:pt idx="1">
                  <c:v>3735</c:v>
                </c:pt>
                <c:pt idx="2">
                  <c:v>3843</c:v>
                </c:pt>
                <c:pt idx="3">
                  <c:v>4036</c:v>
                </c:pt>
                <c:pt idx="4">
                  <c:v>4300</c:v>
                </c:pt>
              </c:numCache>
            </c:numRef>
          </c:val>
          <c:smooth val="0"/>
          <c:extLst>
            <c:ext xmlns:c16="http://schemas.microsoft.com/office/drawing/2014/chart" uri="{C3380CC4-5D6E-409C-BE32-E72D297353CC}">
              <c16:uniqueId val="{00000000-752C-467E-A76A-B57D085CF7CA}"/>
            </c:ext>
          </c:extLst>
        </c:ser>
        <c:ser>
          <c:idx val="1"/>
          <c:order val="1"/>
          <c:tx>
            <c:strRef>
              <c:f>'Evolution typologie'!$A$5</c:f>
              <c:strCache>
                <c:ptCount val="1"/>
                <c:pt idx="0">
                  <c:v>Homme seul</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'Evolution typologie'!$B$3:$F$3</c:f>
              <c:strCache>
                <c:ptCount val="5"/>
                <c:pt idx="0">
                  <c:v>Rentrée 2022</c:v>
                </c:pt>
                <c:pt idx="1">
                  <c:v>Rentrée 2023</c:v>
                </c:pt>
                <c:pt idx="2">
                  <c:v>rentrée 2024</c:v>
                </c:pt>
                <c:pt idx="3">
                  <c:v>Rentrée 2025</c:v>
                </c:pt>
                <c:pt idx="4">
                  <c:v>Rentrée 2026</c:v>
                </c:pt>
              </c:strCache>
            </c:strRef>
          </c:cat>
          <c:val>
            <c:numRef>
              <c:f>'Evolution typologie'!$B$5:$F$5</c:f>
              <c:numCache>
                <c:formatCode>General</c:formatCode>
                <c:ptCount val="5"/>
                <c:pt idx="0">
                  <c:v>959</c:v>
                </c:pt>
                <c:pt idx="1">
                  <c:v>1124</c:v>
                </c:pt>
                <c:pt idx="2">
                  <c:v>1407</c:v>
                </c:pt>
                <c:pt idx="3">
                  <c:v>1484</c:v>
                </c:pt>
                <c:pt idx="4">
                  <c:v>1456</c:v>
                </c:pt>
              </c:numCache>
            </c:numRef>
          </c:val>
          <c:smooth val="0"/>
          <c:extLst>
            <c:ext xmlns:c16="http://schemas.microsoft.com/office/drawing/2014/chart" uri="{C3380CC4-5D6E-409C-BE32-E72D297353CC}">
              <c16:uniqueId val="{00000001-752C-467E-A76A-B57D085CF7CA}"/>
            </c:ext>
          </c:extLst>
        </c:ser>
        <c:ser>
          <c:idx val="2"/>
          <c:order val="2"/>
          <c:tx>
            <c:strRef>
              <c:f>'Evolution typologie'!$A$6</c:f>
              <c:strCache>
                <c:ptCount val="1"/>
                <c:pt idx="0">
                  <c:v>Femme seule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'Evolution typologie'!$B$3:$F$3</c:f>
              <c:strCache>
                <c:ptCount val="5"/>
                <c:pt idx="0">
                  <c:v>Rentrée 2022</c:v>
                </c:pt>
                <c:pt idx="1">
                  <c:v>Rentrée 2023</c:v>
                </c:pt>
                <c:pt idx="2">
                  <c:v>rentrée 2024</c:v>
                </c:pt>
                <c:pt idx="3">
                  <c:v>Rentrée 2025</c:v>
                </c:pt>
                <c:pt idx="4">
                  <c:v>Rentrée 2026</c:v>
                </c:pt>
              </c:strCache>
            </c:strRef>
          </c:cat>
          <c:val>
            <c:numRef>
              <c:f>'Evolution typologie'!$B$6:$F$6</c:f>
              <c:numCache>
                <c:formatCode>General</c:formatCode>
                <c:ptCount val="5"/>
                <c:pt idx="0">
                  <c:v>292</c:v>
                </c:pt>
                <c:pt idx="1">
                  <c:v>456</c:v>
                </c:pt>
                <c:pt idx="2">
                  <c:v>492</c:v>
                </c:pt>
                <c:pt idx="3">
                  <c:v>621</c:v>
                </c:pt>
                <c:pt idx="4">
                  <c:v>604</c:v>
                </c:pt>
              </c:numCache>
            </c:numRef>
          </c:val>
          <c:smooth val="0"/>
          <c:extLst>
            <c:ext xmlns:c16="http://schemas.microsoft.com/office/drawing/2014/chart" uri="{C3380CC4-5D6E-409C-BE32-E72D297353CC}">
              <c16:uniqueId val="{00000002-752C-467E-A76A-B57D085CF7CA}"/>
            </c:ext>
          </c:extLst>
        </c:ser>
        <c:dLbls>
          <c:showLegendKey val="0"/>
          <c:showVal val="0"/>
          <c:showCatName val="0"/>
          <c:showSerName val="0"/>
          <c:showPercent val="0"/>
          <c:showBubbleSize val="0"/>
        </c:dLbls>
        <c:marker val="1"/>
        <c:smooth val="0"/>
        <c:axId val="476411839"/>
        <c:axId val="476417599"/>
      </c:lineChart>
      <c:catAx>
        <c:axId val="476411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76417599"/>
        <c:crosses val="autoZero"/>
        <c:auto val="1"/>
        <c:lblAlgn val="ctr"/>
        <c:lblOffset val="100"/>
        <c:noMultiLvlLbl val="0"/>
      </c:catAx>
      <c:valAx>
        <c:axId val="4764175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764118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Les</a:t>
            </a:r>
            <a:r>
              <a:rPr lang="fr-FR" baseline="0"/>
              <a:t> enfants en famille en DNP</a:t>
            </a:r>
            <a:endParaRPr lang="fr-F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FF0000"/>
              </a:solidFill>
              <a:ln>
                <a:noFill/>
              </a:ln>
              <a:effectLst/>
            </c:spPr>
            <c:extLst>
              <c:ext xmlns:c16="http://schemas.microsoft.com/office/drawing/2014/chart" uri="{C3380CC4-5D6E-409C-BE32-E72D297353CC}">
                <c16:uniqueId val="{00000001-2438-4F8F-AB01-B29A27B64D7B}"/>
              </c:ext>
            </c:extLst>
          </c:dPt>
          <c:dPt>
            <c:idx val="1"/>
            <c:invertIfNegative val="0"/>
            <c:bubble3D val="0"/>
            <c:spPr>
              <a:solidFill>
                <a:srgbClr val="92D050"/>
              </a:solidFill>
              <a:ln>
                <a:noFill/>
              </a:ln>
              <a:effectLst/>
            </c:spPr>
            <c:extLst>
              <c:ext xmlns:c16="http://schemas.microsoft.com/office/drawing/2014/chart" uri="{C3380CC4-5D6E-409C-BE32-E72D297353CC}">
                <c16:uniqueId val="{00000003-2438-4F8F-AB01-B29A27B64D7B}"/>
              </c:ext>
            </c:extLst>
          </c:dPt>
          <c:dPt>
            <c:idx val="2"/>
            <c:invertIfNegative val="0"/>
            <c:bubble3D val="0"/>
            <c:spPr>
              <a:solidFill>
                <a:schemeClr val="accent2">
                  <a:lumMod val="60000"/>
                  <a:lumOff val="40000"/>
                </a:schemeClr>
              </a:solidFill>
              <a:ln>
                <a:noFill/>
              </a:ln>
              <a:effectLst/>
            </c:spPr>
            <c:extLst>
              <c:ext xmlns:c16="http://schemas.microsoft.com/office/drawing/2014/chart" uri="{C3380CC4-5D6E-409C-BE32-E72D297353CC}">
                <c16:uniqueId val="{00000005-2438-4F8F-AB01-B29A27B64D7B}"/>
              </c:ext>
            </c:extLst>
          </c:dPt>
          <c:dPt>
            <c:idx val="3"/>
            <c:invertIfNegative val="0"/>
            <c:bubble3D val="0"/>
            <c:spPr>
              <a:solidFill>
                <a:schemeClr val="bg2">
                  <a:lumMod val="90000"/>
                </a:schemeClr>
              </a:solidFill>
              <a:ln>
                <a:noFill/>
              </a:ln>
              <a:effectLst/>
            </c:spPr>
            <c:extLst>
              <c:ext xmlns:c16="http://schemas.microsoft.com/office/drawing/2014/chart" uri="{C3380CC4-5D6E-409C-BE32-E72D297353CC}">
                <c16:uniqueId val="{00000007-2438-4F8F-AB01-B29A27B64D7B}"/>
              </c:ext>
            </c:extLst>
          </c:dPt>
          <c:dPt>
            <c:idx val="4"/>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9-2438-4F8F-AB01-B29A27B64D7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'Classe d''âge des - 18 ans'!$A$3:$A$7</c:f>
              <c:strCache>
                <c:ptCount val="5"/>
                <c:pt idx="0">
                  <c:v>Moins de 3 ans</c:v>
                </c:pt>
                <c:pt idx="1">
                  <c:v>entre 3 ans et - 6 ans</c:v>
                </c:pt>
                <c:pt idx="2">
                  <c:v>entre 6 ans et - 11 ans</c:v>
                </c:pt>
                <c:pt idx="3">
                  <c:v>entre 11 ans et - 15 ans</c:v>
                </c:pt>
                <c:pt idx="4">
                  <c:v>entre 15 ans et - 18 ans</c:v>
                </c:pt>
              </c:strCache>
            </c:strRef>
          </c:cat>
          <c:val>
            <c:numRef>
              <c:f>'Classe d''âge des - 18 ans'!$B$3:$B$7</c:f>
              <c:numCache>
                <c:formatCode>General</c:formatCode>
                <c:ptCount val="5"/>
                <c:pt idx="0">
                  <c:v>514</c:v>
                </c:pt>
                <c:pt idx="1">
                  <c:v>453</c:v>
                </c:pt>
                <c:pt idx="2">
                  <c:v>676</c:v>
                </c:pt>
                <c:pt idx="3">
                  <c:v>447</c:v>
                </c:pt>
                <c:pt idx="4">
                  <c:v>265</c:v>
                </c:pt>
              </c:numCache>
            </c:numRef>
          </c:val>
          <c:extLst>
            <c:ext xmlns:c16="http://schemas.microsoft.com/office/drawing/2014/chart" uri="{C3380CC4-5D6E-409C-BE32-E72D297353CC}">
              <c16:uniqueId val="{0000000A-2438-4F8F-AB01-B29A27B64D7B}"/>
            </c:ext>
          </c:extLst>
        </c:ser>
        <c:dLbls>
          <c:dLblPos val="outEnd"/>
          <c:showLegendKey val="0"/>
          <c:showVal val="1"/>
          <c:showCatName val="0"/>
          <c:showSerName val="0"/>
          <c:showPercent val="0"/>
          <c:showBubbleSize val="0"/>
        </c:dLbls>
        <c:gapWidth val="219"/>
        <c:overlap val="-27"/>
        <c:axId val="424803264"/>
        <c:axId val="424800384"/>
      </c:barChart>
      <c:catAx>
        <c:axId val="424803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24800384"/>
        <c:crosses val="autoZero"/>
        <c:auto val="1"/>
        <c:lblAlgn val="ctr"/>
        <c:lblOffset val="100"/>
        <c:noMultiLvlLbl val="0"/>
      </c:catAx>
      <c:valAx>
        <c:axId val="424800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248032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ysClr val="windowText" lastClr="000000">
                    <a:lumMod val="65000"/>
                    <a:lumOff val="35000"/>
                  </a:sysClr>
                </a:solidFill>
              </a:rPr>
              <a:t>Enfants de - 18 ans en DNP</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fr-FR"/>
        </a:p>
      </c:txPr>
    </c:title>
    <c:autoTitleDeleted val="0"/>
    <c:plotArea>
      <c:layout/>
      <c:lineChart>
        <c:grouping val="standard"/>
        <c:varyColors val="0"/>
        <c:ser>
          <c:idx val="0"/>
          <c:order val="0"/>
          <c:tx>
            <c:strRef>
              <c:f>'Evolution -18 ans'!$A$4</c:f>
              <c:strCache>
                <c:ptCount val="1"/>
                <c:pt idx="0">
                  <c:v>Enfants de - 18 ans en DNP</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'Evolution -18 ans'!$B$3:$F$3</c:f>
              <c:strCache>
                <c:ptCount val="5"/>
                <c:pt idx="0">
                  <c:v>Rentrée 2022</c:v>
                </c:pt>
                <c:pt idx="1">
                  <c:v>Rentrée 2023</c:v>
                </c:pt>
                <c:pt idx="2">
                  <c:v>rentrée 2024</c:v>
                </c:pt>
                <c:pt idx="3">
                  <c:v>Rentrée 2025</c:v>
                </c:pt>
                <c:pt idx="4">
                  <c:v>Rentrée 2026</c:v>
                </c:pt>
              </c:strCache>
            </c:strRef>
          </c:cat>
          <c:val>
            <c:numRef>
              <c:f>'Evolution -18 ans'!$B$4:$F$4</c:f>
              <c:numCache>
                <c:formatCode>General</c:formatCode>
                <c:ptCount val="5"/>
                <c:pt idx="0">
                  <c:v>1658</c:v>
                </c:pt>
                <c:pt idx="1">
                  <c:v>1990</c:v>
                </c:pt>
                <c:pt idx="2">
                  <c:v>2043</c:v>
                </c:pt>
                <c:pt idx="3">
                  <c:v>2159</c:v>
                </c:pt>
                <c:pt idx="4">
                  <c:v>2355</c:v>
                </c:pt>
              </c:numCache>
            </c:numRef>
          </c:val>
          <c:smooth val="0"/>
          <c:extLst>
            <c:ext xmlns:c16="http://schemas.microsoft.com/office/drawing/2014/chart" uri="{C3380CC4-5D6E-409C-BE32-E72D297353CC}">
              <c16:uniqueId val="{00000000-3402-4469-9E4E-AD63E033FF72}"/>
            </c:ext>
          </c:extLst>
        </c:ser>
        <c:dLbls>
          <c:dLblPos val="t"/>
          <c:showLegendKey val="0"/>
          <c:showVal val="1"/>
          <c:showCatName val="0"/>
          <c:showSerName val="0"/>
          <c:showPercent val="0"/>
          <c:showBubbleSize val="0"/>
        </c:dLbls>
        <c:marker val="1"/>
        <c:smooth val="0"/>
        <c:axId val="476398879"/>
        <c:axId val="476410399"/>
      </c:lineChart>
      <c:catAx>
        <c:axId val="4763988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76410399"/>
        <c:crosses val="autoZero"/>
        <c:auto val="1"/>
        <c:lblAlgn val="ctr"/>
        <c:lblOffset val="100"/>
        <c:noMultiLvlLbl val="0"/>
      </c:catAx>
      <c:valAx>
        <c:axId val="476410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7639887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Enfants en DNP par sexe et par âge le 18/08/26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percentStacked"/>
        <c:varyColors val="0"/>
        <c:ser>
          <c:idx val="0"/>
          <c:order val="0"/>
          <c:tx>
            <c:strRef>
              <c:f>'age et sexe'!$L$37</c:f>
              <c:strCache>
                <c:ptCount val="1"/>
                <c:pt idx="0">
                  <c:v>Femme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'age et sexe'!$K$38:$K$42</c:f>
              <c:strCache>
                <c:ptCount val="5"/>
                <c:pt idx="0">
                  <c:v>Moins de 3 ans</c:v>
                </c:pt>
                <c:pt idx="1">
                  <c:v>entre 3 ans et - 6 ans</c:v>
                </c:pt>
                <c:pt idx="2">
                  <c:v>entre 6 ans et - 11 ans</c:v>
                </c:pt>
                <c:pt idx="3">
                  <c:v>entre 11 ans et - 15 ans</c:v>
                </c:pt>
                <c:pt idx="4">
                  <c:v>entre 15 ans et - 18 ans</c:v>
                </c:pt>
              </c:strCache>
            </c:strRef>
          </c:cat>
          <c:val>
            <c:numRef>
              <c:f>'age et sexe'!$L$38:$L$42</c:f>
              <c:numCache>
                <c:formatCode>0</c:formatCode>
                <c:ptCount val="5"/>
                <c:pt idx="0">
                  <c:v>46.887159533073927</c:v>
                </c:pt>
                <c:pt idx="1">
                  <c:v>43.70860927152318</c:v>
                </c:pt>
                <c:pt idx="2">
                  <c:v>47.337278106508876</c:v>
                </c:pt>
                <c:pt idx="3">
                  <c:v>49.217002237136462</c:v>
                </c:pt>
                <c:pt idx="4">
                  <c:v>48.679245283018865</c:v>
                </c:pt>
              </c:numCache>
            </c:numRef>
          </c:val>
          <c:extLst>
            <c:ext xmlns:c16="http://schemas.microsoft.com/office/drawing/2014/chart" uri="{C3380CC4-5D6E-409C-BE32-E72D297353CC}">
              <c16:uniqueId val="{00000000-0E57-45CD-9547-378DD3B172CA}"/>
            </c:ext>
          </c:extLst>
        </c:ser>
        <c:ser>
          <c:idx val="1"/>
          <c:order val="1"/>
          <c:tx>
            <c:strRef>
              <c:f>'age et sexe'!$M$37</c:f>
              <c:strCache>
                <c:ptCount val="1"/>
                <c:pt idx="0">
                  <c:v>Homme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'age et sexe'!$K$38:$K$42</c:f>
              <c:strCache>
                <c:ptCount val="5"/>
                <c:pt idx="0">
                  <c:v>Moins de 3 ans</c:v>
                </c:pt>
                <c:pt idx="1">
                  <c:v>entre 3 ans et - 6 ans</c:v>
                </c:pt>
                <c:pt idx="2">
                  <c:v>entre 6 ans et - 11 ans</c:v>
                </c:pt>
                <c:pt idx="3">
                  <c:v>entre 11 ans et - 15 ans</c:v>
                </c:pt>
                <c:pt idx="4">
                  <c:v>entre 15 ans et - 18 ans</c:v>
                </c:pt>
              </c:strCache>
            </c:strRef>
          </c:cat>
          <c:val>
            <c:numRef>
              <c:f>'age et sexe'!$M$38:$M$42</c:f>
              <c:numCache>
                <c:formatCode>0</c:formatCode>
                <c:ptCount val="5"/>
                <c:pt idx="0">
                  <c:v>53.112840466926073</c:v>
                </c:pt>
                <c:pt idx="1">
                  <c:v>56.29139072847682</c:v>
                </c:pt>
                <c:pt idx="2">
                  <c:v>52.662721893491124</c:v>
                </c:pt>
                <c:pt idx="3">
                  <c:v>50.782997762863538</c:v>
                </c:pt>
                <c:pt idx="4">
                  <c:v>51.320754716981135</c:v>
                </c:pt>
              </c:numCache>
            </c:numRef>
          </c:val>
          <c:extLst>
            <c:ext xmlns:c16="http://schemas.microsoft.com/office/drawing/2014/chart" uri="{C3380CC4-5D6E-409C-BE32-E72D297353CC}">
              <c16:uniqueId val="{00000001-0E57-45CD-9547-378DD3B172CA}"/>
            </c:ext>
          </c:extLst>
        </c:ser>
        <c:dLbls>
          <c:dLblPos val="ctr"/>
          <c:showLegendKey val="0"/>
          <c:showVal val="1"/>
          <c:showCatName val="0"/>
          <c:showSerName val="0"/>
          <c:showPercent val="0"/>
          <c:showBubbleSize val="0"/>
        </c:dLbls>
        <c:gapWidth val="150"/>
        <c:overlap val="100"/>
        <c:axId val="1532933280"/>
        <c:axId val="1392651856"/>
      </c:barChart>
      <c:catAx>
        <c:axId val="153293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392651856"/>
        <c:crosses val="autoZero"/>
        <c:auto val="1"/>
        <c:lblAlgn val="ctr"/>
        <c:lblOffset val="100"/>
        <c:noMultiLvlLbl val="0"/>
      </c:catAx>
      <c:valAx>
        <c:axId val="13926518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32933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Enfants en DNP par sexe et par âge le 18/08/26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bar"/>
        <c:grouping val="clustered"/>
        <c:varyColors val="0"/>
        <c:ser>
          <c:idx val="0"/>
          <c:order val="0"/>
          <c:tx>
            <c:strRef>
              <c:f>'age et sexe'!$G$46</c:f>
              <c:strCache>
                <c:ptCount val="1"/>
                <c:pt idx="0">
                  <c:v>Femme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'age et sexe'!$F$47:$F$51</c:f>
              <c:strCache>
                <c:ptCount val="5"/>
                <c:pt idx="0">
                  <c:v>Moins de 3 ans</c:v>
                </c:pt>
                <c:pt idx="1">
                  <c:v>entre 3 ans et - 6 ans</c:v>
                </c:pt>
                <c:pt idx="2">
                  <c:v>entre 6 ans et - 11 ans</c:v>
                </c:pt>
                <c:pt idx="3">
                  <c:v>entre 11 ans et - 15 ans</c:v>
                </c:pt>
                <c:pt idx="4">
                  <c:v>entre 15 ans et - 18 ans</c:v>
                </c:pt>
              </c:strCache>
            </c:strRef>
          </c:cat>
          <c:val>
            <c:numRef>
              <c:f>'age et sexe'!$G$47:$G$51</c:f>
              <c:numCache>
                <c:formatCode>0</c:formatCode>
                <c:ptCount val="5"/>
                <c:pt idx="0">
                  <c:v>21.750902527075812</c:v>
                </c:pt>
                <c:pt idx="1">
                  <c:v>17.870036101083034</c:v>
                </c:pt>
                <c:pt idx="2">
                  <c:v>28.880866425992778</c:v>
                </c:pt>
                <c:pt idx="3">
                  <c:v>19.855595667870034</c:v>
                </c:pt>
                <c:pt idx="4">
                  <c:v>11.64259927797834</c:v>
                </c:pt>
              </c:numCache>
            </c:numRef>
          </c:val>
          <c:extLst>
            <c:ext xmlns:c16="http://schemas.microsoft.com/office/drawing/2014/chart" uri="{C3380CC4-5D6E-409C-BE32-E72D297353CC}">
              <c16:uniqueId val="{00000000-9F53-40B6-B885-821FB025E953}"/>
            </c:ext>
          </c:extLst>
        </c:ser>
        <c:ser>
          <c:idx val="1"/>
          <c:order val="1"/>
          <c:tx>
            <c:strRef>
              <c:f>'age et sexe'!$H$46</c:f>
              <c:strCache>
                <c:ptCount val="1"/>
                <c:pt idx="0">
                  <c:v>Homme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'age et sexe'!$F$47:$F$51</c:f>
              <c:strCache>
                <c:ptCount val="5"/>
                <c:pt idx="0">
                  <c:v>Moins de 3 ans</c:v>
                </c:pt>
                <c:pt idx="1">
                  <c:v>entre 3 ans et - 6 ans</c:v>
                </c:pt>
                <c:pt idx="2">
                  <c:v>entre 6 ans et - 11 ans</c:v>
                </c:pt>
                <c:pt idx="3">
                  <c:v>entre 11 ans et - 15 ans</c:v>
                </c:pt>
                <c:pt idx="4">
                  <c:v>entre 15 ans et - 18 ans</c:v>
                </c:pt>
              </c:strCache>
            </c:strRef>
          </c:cat>
          <c:val>
            <c:numRef>
              <c:f>'age et sexe'!$H$47:$H$51</c:f>
              <c:numCache>
                <c:formatCode>0</c:formatCode>
                <c:ptCount val="5"/>
                <c:pt idx="0">
                  <c:v>21.892542101042505</c:v>
                </c:pt>
                <c:pt idx="1">
                  <c:v>20.449077786688051</c:v>
                </c:pt>
                <c:pt idx="2">
                  <c:v>28.548516439454691</c:v>
                </c:pt>
                <c:pt idx="3">
                  <c:v>18.203688853247797</c:v>
                </c:pt>
                <c:pt idx="4">
                  <c:v>10.90617481956696</c:v>
                </c:pt>
              </c:numCache>
            </c:numRef>
          </c:val>
          <c:extLst>
            <c:ext xmlns:c16="http://schemas.microsoft.com/office/drawing/2014/chart" uri="{C3380CC4-5D6E-409C-BE32-E72D297353CC}">
              <c16:uniqueId val="{00000001-9F53-40B6-B885-821FB025E953}"/>
            </c:ext>
          </c:extLst>
        </c:ser>
        <c:dLbls>
          <c:dLblPos val="outEnd"/>
          <c:showLegendKey val="0"/>
          <c:showVal val="1"/>
          <c:showCatName val="0"/>
          <c:showSerName val="0"/>
          <c:showPercent val="0"/>
          <c:showBubbleSize val="0"/>
        </c:dLbls>
        <c:gapWidth val="182"/>
        <c:axId val="970908080"/>
        <c:axId val="519106320"/>
      </c:barChart>
      <c:catAx>
        <c:axId val="970908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19106320"/>
        <c:crosses val="autoZero"/>
        <c:auto val="1"/>
        <c:lblAlgn val="ctr"/>
        <c:lblOffset val="100"/>
        <c:noMultiLvlLbl val="0"/>
      </c:catAx>
      <c:valAx>
        <c:axId val="5191063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70908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173004b1-05fd-4f57-aae7-c50d63698f0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0D4710E67A8B4AB406F3A0B91F25A2" ma:contentTypeVersion="9" ma:contentTypeDescription="Crée un document." ma:contentTypeScope="" ma:versionID="3edc2fd01f140eb08044e228ef1e7d0a">
  <xsd:schema xmlns:xsd="http://www.w3.org/2001/XMLSchema" xmlns:xs="http://www.w3.org/2001/XMLSchema" xmlns:p="http://schemas.microsoft.com/office/2006/metadata/properties" xmlns:ns3="173004b1-05fd-4f57-aae7-c50d63698f08" targetNamespace="http://schemas.microsoft.com/office/2006/metadata/properties" ma:root="true" ma:fieldsID="c112d90413be2477895554141878aefa" ns3:_="">
    <xsd:import namespace="173004b1-05fd-4f57-aae7-c50d63698f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004b1-05fd-4f57-aae7-c50d63698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F1F09F-CB64-4699-8338-9F6878B7D86D}">
  <ds:schemaRefs>
    <ds:schemaRef ds:uri="http://schemas.openxmlformats.org/officeDocument/2006/bibliography"/>
  </ds:schemaRefs>
</ds:datastoreItem>
</file>

<file path=customXml/itemProps2.xml><?xml version="1.0" encoding="utf-8"?>
<ds:datastoreItem xmlns:ds="http://schemas.openxmlformats.org/officeDocument/2006/customXml" ds:itemID="{39A6278E-BB09-4B08-98F3-FDBA284E2817}">
  <ds:schemaRefs>
    <ds:schemaRef ds:uri="http://schemas.microsoft.com/office/2006/metadata/properties"/>
    <ds:schemaRef ds:uri="http://schemas.microsoft.com/office/infopath/2007/PartnerControls"/>
    <ds:schemaRef ds:uri="173004b1-05fd-4f57-aae7-c50d63698f08"/>
  </ds:schemaRefs>
</ds:datastoreItem>
</file>

<file path=customXml/itemProps3.xml><?xml version="1.0" encoding="utf-8"?>
<ds:datastoreItem xmlns:ds="http://schemas.openxmlformats.org/officeDocument/2006/customXml" ds:itemID="{D53927E1-5E22-4A6F-81E9-8884DB91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004b1-05fd-4f57-aae7-c50d63698f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0899D1-330B-4F58-B6B9-7358F5E591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5275</Words>
  <Characters>29015</Characters>
  <Application>Microsoft Office Word</Application>
  <DocSecurity>0</DocSecurity>
  <Lines>241</Lines>
  <Paragraphs>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LARDOUX</dc:creator>
  <cp:keywords/>
  <cp:lastModifiedBy>Carole LARDOUX</cp:lastModifiedBy>
  <cp:revision>2</cp:revision>
  <cp:lastPrinted>2026-08-24T06:53:00Z</cp:lastPrinted>
  <dcterms:created xsi:type="dcterms:W3CDTF">2026-09-08T13:21:00Z</dcterms:created>
  <dcterms:modified xsi:type="dcterms:W3CDTF">2026-09-08T13:21:00Z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0x010100CA0D4710E67A8B4AB406F3A0B91F25A2</vt:lpwstr>
  </property>
</Properties>
</file>